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B7" w:rsidRDefault="007C3CFF" w:rsidP="00BF7AB7">
      <w:pPr>
        <w:spacing w:before="100" w:beforeAutospacing="1"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C996DA1" wp14:editId="750F7128">
            <wp:simplePos x="0" y="0"/>
            <wp:positionH relativeFrom="column">
              <wp:posOffset>711835</wp:posOffset>
            </wp:positionH>
            <wp:positionV relativeFrom="paragraph">
              <wp:posOffset>84455</wp:posOffset>
            </wp:positionV>
            <wp:extent cx="632434" cy="6057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3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1A">
        <w:rPr>
          <w:rFonts w:ascii="標楷體" w:eastAsia="標楷體" w:hAnsi="標楷體" w:cs="新細明體" w:hint="eastAsia"/>
          <w:b/>
          <w:kern w:val="0"/>
          <w:sz w:val="32"/>
          <w:szCs w:val="24"/>
        </w:rPr>
        <w:t>教育部</w:t>
      </w:r>
      <w:r w:rsidR="00BF7AB7">
        <w:rPr>
          <w:rFonts w:ascii="標楷體" w:eastAsia="標楷體" w:hAnsi="標楷體" w:cs="新細明體" w:hint="eastAsia"/>
          <w:b/>
          <w:kern w:val="0"/>
          <w:sz w:val="32"/>
          <w:szCs w:val="24"/>
        </w:rPr>
        <w:t>跨領域美感教育卓越領航計畫</w:t>
      </w:r>
    </w:p>
    <w:p w:rsidR="004C229A" w:rsidRPr="004C229A" w:rsidRDefault="00C6618E" w:rsidP="004C229A">
      <w:pPr>
        <w:spacing w:before="100" w:beforeAutospacing="1"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BBBA" wp14:editId="7968D43D">
                <wp:simplePos x="0" y="0"/>
                <wp:positionH relativeFrom="column">
                  <wp:posOffset>5514975</wp:posOffset>
                </wp:positionH>
                <wp:positionV relativeFrom="paragraph">
                  <wp:posOffset>330200</wp:posOffset>
                </wp:positionV>
                <wp:extent cx="952500" cy="2952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618E" w:rsidRPr="00A02243" w:rsidRDefault="0010292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20</w:t>
                            </w:r>
                            <w:r w:rsidR="00440E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21.</w:t>
                            </w:r>
                            <w:r w:rsidR="008D1E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10.28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2BBB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4.25pt;margin-top:26pt;width: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" fillcolor="white [3201]" stroked="f" strokeweight=".5pt">
                <v:textbox>
                  <w:txbxContent>
                    <w:p w:rsidR="00C6618E" w:rsidRPr="00A02243" w:rsidRDefault="0010292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20</w:t>
                      </w:r>
                      <w:r w:rsidR="00440EC8">
                        <w:rPr>
                          <w:rFonts w:ascii="Times New Roman" w:hAnsi="Times New Roman" w:cs="Times New Roman"/>
                          <w:sz w:val="20"/>
                        </w:rPr>
                        <w:t>21.</w:t>
                      </w:r>
                      <w:r w:rsidR="008D1EF6">
                        <w:rPr>
                          <w:rFonts w:ascii="Times New Roman" w:hAnsi="Times New Roman" w:cs="Times New Roman"/>
                          <w:sz w:val="20"/>
                        </w:rPr>
                        <w:t>10.28</w:t>
                      </w:r>
                    </w:p>
                  </w:txbxContent>
                </v:textbox>
              </v:shape>
            </w:pict>
          </mc:Fallback>
        </mc:AlternateContent>
      </w:r>
      <w:r w:rsidR="00D40F6E" w:rsidRPr="00CF1BCA">
        <w:rPr>
          <w:rFonts w:ascii="標楷體" w:eastAsia="標楷體" w:hAnsi="標楷體" w:cs="新細明體" w:hint="eastAsia"/>
          <w:b/>
          <w:kern w:val="0"/>
          <w:sz w:val="32"/>
          <w:szCs w:val="24"/>
        </w:rPr>
        <w:t>跨領域美</w:t>
      </w:r>
      <w:r w:rsidR="00D40F6E" w:rsidRPr="007514F2">
        <w:rPr>
          <w:rFonts w:ascii="標楷體" w:eastAsia="標楷體" w:hAnsi="標楷體" w:cs="新細明體" w:hint="eastAsia"/>
          <w:b/>
          <w:kern w:val="0"/>
          <w:sz w:val="32"/>
          <w:szCs w:val="24"/>
        </w:rPr>
        <w:t>感</w:t>
      </w:r>
      <w:r w:rsidR="00D40F6E">
        <w:rPr>
          <w:rFonts w:ascii="標楷體" w:eastAsia="標楷體" w:hAnsi="標楷體" w:cs="新細明體" w:hint="eastAsia"/>
          <w:b/>
          <w:kern w:val="0"/>
          <w:sz w:val="32"/>
          <w:szCs w:val="24"/>
        </w:rPr>
        <w:t>課</w:t>
      </w:r>
      <w:r w:rsidR="00D40F6E" w:rsidRPr="00EF618A">
        <w:rPr>
          <w:rFonts w:ascii="標楷體" w:eastAsia="標楷體" w:hAnsi="標楷體" w:cs="新細明體" w:hint="eastAsia"/>
          <w:b/>
          <w:kern w:val="0"/>
          <w:sz w:val="32"/>
          <w:szCs w:val="24"/>
        </w:rPr>
        <w:t>程</w:t>
      </w:r>
      <w:r w:rsidR="00E50D02" w:rsidRPr="00EF618A">
        <w:rPr>
          <w:rFonts w:ascii="標楷體" w:eastAsia="標楷體" w:hAnsi="標楷體" w:cs="新細明體" w:hint="eastAsia"/>
          <w:b/>
          <w:kern w:val="0"/>
          <w:sz w:val="32"/>
          <w:szCs w:val="24"/>
        </w:rPr>
        <w:t>模</w:t>
      </w:r>
      <w:r w:rsidR="00E50D02" w:rsidRPr="00EF618A">
        <w:rPr>
          <w:rFonts w:ascii="Times New Roman" w:eastAsia="標楷體" w:hAnsi="Times New Roman" w:cs="Times New Roman"/>
          <w:b/>
          <w:kern w:val="0"/>
          <w:sz w:val="32"/>
          <w:szCs w:val="24"/>
        </w:rPr>
        <w:t>組</w:t>
      </w:r>
      <w:r w:rsidR="00440EC8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3</w:t>
      </w:r>
      <w:r w:rsidR="00E50D02" w:rsidRPr="00EF618A">
        <w:rPr>
          <w:rFonts w:ascii="Times New Roman" w:eastAsia="標楷體" w:hAnsi="Times New Roman" w:cs="Times New Roman"/>
          <w:b/>
          <w:kern w:val="0"/>
          <w:sz w:val="32"/>
          <w:szCs w:val="24"/>
        </w:rPr>
        <w:t>.0</w:t>
      </w:r>
      <w:proofErr w:type="gramStart"/>
      <w:r w:rsidR="00BF7AB7">
        <w:rPr>
          <w:rFonts w:ascii="標楷體" w:eastAsia="標楷體" w:hAnsi="標楷體" w:cs="新細明體" w:hint="eastAsia"/>
          <w:b/>
          <w:kern w:val="0"/>
          <w:sz w:val="32"/>
          <w:szCs w:val="24"/>
        </w:rPr>
        <w:t>創課</w:t>
      </w:r>
      <w:r w:rsidR="00D40F6E">
        <w:rPr>
          <w:rFonts w:ascii="標楷體" w:eastAsia="標楷體" w:hAnsi="標楷體" w:cs="新細明體" w:hint="eastAsia"/>
          <w:b/>
          <w:kern w:val="0"/>
          <w:sz w:val="32"/>
          <w:szCs w:val="24"/>
        </w:rPr>
        <w:t>方案</w:t>
      </w:r>
      <w:proofErr w:type="gramEnd"/>
    </w:p>
    <w:p w:rsidR="0010467E" w:rsidRPr="004C229A" w:rsidRDefault="002B76C4" w:rsidP="004C229A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 xml:space="preserve"> </w:t>
      </w:r>
      <w:r w:rsidR="006A1597">
        <w:rPr>
          <w:rFonts w:ascii="標楷體" w:eastAsia="標楷體" w:hAnsi="標楷體" w:hint="eastAsia"/>
          <w:u w:val="single"/>
        </w:rPr>
        <w:t>110</w:t>
      </w:r>
      <w:r>
        <w:rPr>
          <w:rFonts w:ascii="標楷體" w:eastAsia="標楷體" w:hAnsi="標楷體" w:hint="eastAsia"/>
          <w:u w:val="single"/>
        </w:rPr>
        <w:t xml:space="preserve"> </w:t>
      </w:r>
      <w:r w:rsidR="0010467E" w:rsidRPr="004C229A">
        <w:rPr>
          <w:rFonts w:ascii="標楷體" w:eastAsia="標楷體" w:hAnsi="標楷體" w:hint="eastAsia"/>
        </w:rPr>
        <w:t>學年度 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6A1597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 xml:space="preserve"> </w:t>
      </w:r>
      <w:r w:rsidR="0010467E" w:rsidRPr="004C229A">
        <w:rPr>
          <w:rFonts w:ascii="標楷體" w:eastAsia="標楷體" w:hAnsi="標楷體" w:hint="eastAsia"/>
        </w:rPr>
        <w:t>學期</w:t>
      </w:r>
      <w:r w:rsidR="004C229A">
        <w:rPr>
          <w:rFonts w:ascii="標楷體" w:eastAsia="標楷體" w:hAnsi="標楷體" w:hint="eastAsia"/>
        </w:rPr>
        <w:t xml:space="preserve">  </w:t>
      </w:r>
      <w:r w:rsidR="002D662F">
        <w:rPr>
          <w:rFonts w:ascii="標楷體" w:eastAsia="標楷體" w:hAnsi="標楷體"/>
        </w:rPr>
        <w:t xml:space="preserve">        </w:t>
      </w:r>
      <w:r w:rsidR="002D662F">
        <w:rPr>
          <w:rFonts w:ascii="標楷體" w:eastAsia="標楷體" w:hAnsi="標楷體" w:hint="eastAsia"/>
        </w:rPr>
        <w:t xml:space="preserve"> </w:t>
      </w:r>
      <w:r w:rsidR="00FC114E">
        <w:rPr>
          <w:rFonts w:ascii="標楷體" w:eastAsia="標楷體" w:hAnsi="標楷體" w:hint="eastAsia"/>
        </w:rPr>
        <w:t xml:space="preserve">     </w:t>
      </w:r>
      <w:r w:rsidR="002D662F">
        <w:rPr>
          <w:rFonts w:ascii="標楷體" w:eastAsia="標楷體" w:hAnsi="標楷體" w:hint="eastAsia"/>
        </w:rPr>
        <w:t xml:space="preserve"> </w:t>
      </w:r>
      <w:r w:rsidR="002D662F">
        <w:rPr>
          <w:rFonts w:ascii="標楷體" w:eastAsia="標楷體" w:hAnsi="標楷體"/>
        </w:rPr>
        <w:t xml:space="preserve">  </w:t>
      </w:r>
      <w:r w:rsidR="000668EB">
        <w:rPr>
          <w:rFonts w:ascii="標楷體" w:eastAsia="標楷體" w:hAnsi="標楷體"/>
        </w:rPr>
        <w:t xml:space="preserve"> </w:t>
      </w:r>
      <w:r w:rsidR="006A1597">
        <w:rPr>
          <w:rFonts w:ascii="標楷體" w:eastAsia="標楷體" w:hAnsi="標楷體" w:hint="eastAsia"/>
        </w:rPr>
        <w:t xml:space="preserve">                </w:t>
      </w:r>
      <w:r w:rsidR="004C229A" w:rsidRPr="00CF1BCA">
        <w:rPr>
          <w:rFonts w:ascii="Times New Roman" w:eastAsia="標楷體" w:hAnsi="Times New Roman" w:cs="新細明體" w:hint="eastAsia"/>
        </w:rPr>
        <w:t>□</w:t>
      </w:r>
      <w:r w:rsidR="004C229A">
        <w:rPr>
          <w:rFonts w:ascii="Times New Roman" w:eastAsia="標楷體" w:hAnsi="Times New Roman" w:cs="新細明體" w:hint="eastAsia"/>
        </w:rPr>
        <w:t>計畫</w:t>
      </w:r>
      <w:r w:rsidR="004C229A">
        <w:rPr>
          <w:rFonts w:ascii="Times New Roman" w:eastAsia="標楷體" w:hAnsi="Times New Roman" w:cs="新細明體" w:hint="eastAsia"/>
        </w:rPr>
        <w:t xml:space="preserve">  </w:t>
      </w:r>
      <w:r w:rsidR="006A1597">
        <w:rPr>
          <w:rFonts w:ascii="Times New Roman" w:eastAsia="標楷體" w:hAnsi="Times New Roman" w:cs="新細明體" w:hint="eastAsia"/>
        </w:rPr>
        <w:t>■</w:t>
      </w:r>
      <w:r w:rsidR="004C229A">
        <w:rPr>
          <w:rFonts w:ascii="Times New Roman" w:eastAsia="標楷體" w:hAnsi="Times New Roman" w:cs="新細明體" w:hint="eastAsia"/>
        </w:rPr>
        <w:t>成果</w:t>
      </w:r>
    </w:p>
    <w:tbl>
      <w:tblPr>
        <w:tblStyle w:val="TableNormal"/>
        <w:tblW w:w="979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823"/>
        <w:gridCol w:w="1134"/>
        <w:gridCol w:w="1134"/>
        <w:gridCol w:w="1134"/>
        <w:gridCol w:w="1027"/>
      </w:tblGrid>
      <w:tr w:rsidR="00D273B5" w:rsidRPr="00CF1BCA" w:rsidTr="00A366FB">
        <w:trPr>
          <w:trHeight w:val="406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D273B5" w:rsidRPr="00F752BC" w:rsidRDefault="00AE3545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752BC">
              <w:rPr>
                <w:rFonts w:ascii="標楷體" w:eastAsia="標楷體" w:hAnsi="標楷體"/>
                <w:b/>
                <w:lang w:eastAsia="zh-TW"/>
              </w:rPr>
              <w:t>學校</w:t>
            </w:r>
            <w:r w:rsidR="007C3CFF" w:rsidRPr="00F752BC">
              <w:rPr>
                <w:rFonts w:ascii="標楷體" w:eastAsia="標楷體" w:hAnsi="標楷體" w:hint="eastAsia"/>
                <w:b/>
                <w:lang w:eastAsia="zh-TW"/>
              </w:rPr>
              <w:t>全銜</w:t>
            </w:r>
          </w:p>
        </w:tc>
        <w:tc>
          <w:tcPr>
            <w:tcW w:w="8252" w:type="dxa"/>
            <w:gridSpan w:val="5"/>
          </w:tcPr>
          <w:p w:rsidR="00D273B5" w:rsidRPr="007E29A0" w:rsidRDefault="007E29A0" w:rsidP="006C1610">
            <w:pPr>
              <w:spacing w:line="360" w:lineRule="exact"/>
              <w:rPr>
                <w:rFonts w:eastAsia="標楷體"/>
                <w:shd w:val="pct15" w:color="auto" w:fill="FFFFFF"/>
                <w:lang w:eastAsia="zh-TW"/>
              </w:rPr>
            </w:pPr>
            <w:r w:rsidRPr="004B7C06">
              <w:rPr>
                <w:rFonts w:eastAsia="標楷體" w:hint="eastAsia"/>
                <w:lang w:eastAsia="zh-TW"/>
              </w:rPr>
              <w:t>例：臺北市中山區長安國民小學</w:t>
            </w:r>
          </w:p>
        </w:tc>
      </w:tr>
      <w:tr w:rsidR="007E29A0" w:rsidRPr="00CF1BCA" w:rsidTr="00A366FB">
        <w:trPr>
          <w:trHeight w:val="362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7E29A0" w:rsidRPr="00F752BC" w:rsidRDefault="00AE3545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752BC">
              <w:rPr>
                <w:rFonts w:ascii="標楷體" w:eastAsia="標楷體" w:hAnsi="標楷體" w:hint="eastAsia"/>
                <w:b/>
                <w:lang w:eastAsia="zh-TW"/>
              </w:rPr>
              <w:t>課程</w:t>
            </w:r>
            <w:r w:rsidR="007E29A0" w:rsidRPr="00F752BC">
              <w:rPr>
                <w:rFonts w:ascii="標楷體" w:eastAsia="標楷體" w:hAnsi="標楷體" w:hint="eastAsia"/>
                <w:b/>
                <w:lang w:eastAsia="zh-TW"/>
              </w:rPr>
              <w:t>方案名稱</w:t>
            </w:r>
          </w:p>
        </w:tc>
        <w:tc>
          <w:tcPr>
            <w:tcW w:w="8252" w:type="dxa"/>
            <w:gridSpan w:val="5"/>
          </w:tcPr>
          <w:p w:rsidR="007E29A0" w:rsidRDefault="007E29A0" w:rsidP="007E29A0">
            <w:pPr>
              <w:spacing w:line="360" w:lineRule="exact"/>
              <w:ind w:leftChars="10" w:left="24"/>
              <w:jc w:val="both"/>
              <w:rPr>
                <w:rFonts w:eastAsia="標楷體"/>
                <w:b/>
                <w:lang w:eastAsia="zh-TW"/>
              </w:rPr>
            </w:pPr>
          </w:p>
        </w:tc>
      </w:tr>
      <w:tr w:rsidR="00894E40" w:rsidRPr="00CF1BCA" w:rsidTr="002B0950">
        <w:trPr>
          <w:trHeight w:val="2680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894E40" w:rsidRDefault="00894E40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團隊成員／</w:t>
            </w:r>
          </w:p>
          <w:p w:rsidR="00894E40" w:rsidRDefault="00894E40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跨領域科別</w:t>
            </w:r>
          </w:p>
          <w:p w:rsidR="00D361B4" w:rsidRPr="00A33EBC" w:rsidRDefault="00D361B4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得複選</w:t>
            </w: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D5216A" w:rsidRDefault="00894E40" w:rsidP="00F752BC">
            <w:pPr>
              <w:jc w:val="both"/>
              <w:rPr>
                <w:rFonts w:eastAsia="標楷體"/>
                <w:lang w:eastAsia="zh-TW"/>
              </w:rPr>
            </w:pPr>
            <w:r w:rsidRPr="007E29A0">
              <w:rPr>
                <w:rFonts w:eastAsia="標楷體" w:hint="eastAsia"/>
                <w:b/>
                <w:lang w:eastAsia="zh-TW"/>
              </w:rPr>
              <w:t>藝術</w:t>
            </w:r>
            <w:r>
              <w:rPr>
                <w:rFonts w:eastAsia="標楷體" w:hint="eastAsia"/>
                <w:b/>
                <w:lang w:eastAsia="zh-TW"/>
              </w:rPr>
              <w:t>科目</w:t>
            </w:r>
            <w:r>
              <w:rPr>
                <w:rFonts w:eastAsia="標楷體" w:hint="eastAsia"/>
                <w:lang w:eastAsia="zh-TW"/>
              </w:rPr>
              <w:t>：</w:t>
            </w:r>
          </w:p>
          <w:p w:rsidR="00894E40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視覺藝術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/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美術：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（教師姓名）</w:t>
            </w:r>
          </w:p>
          <w:p w:rsidR="00BC2502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音樂：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（教師姓名）</w:t>
            </w:r>
            <w:bookmarkStart w:id="0" w:name="_GoBack"/>
            <w:bookmarkEnd w:id="0"/>
          </w:p>
          <w:p w:rsidR="00894E40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□表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演藝術：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（教師姓名）</w:t>
            </w:r>
          </w:p>
          <w:p w:rsidR="00894E40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894E40" w:rsidRPr="00D743BE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例：視覺藝術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/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美術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+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音樂（</w:t>
            </w:r>
            <w:r w:rsidR="00A82B66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教師姓名</w:t>
            </w:r>
            <w:r w:rsidR="00894E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）</w:t>
            </w:r>
          </w:p>
          <w:p w:rsidR="00894E40" w:rsidRDefault="00894E40" w:rsidP="00F752BC">
            <w:pPr>
              <w:ind w:leftChars="8" w:left="19" w:rightChars="46" w:right="110"/>
              <w:rPr>
                <w:rFonts w:eastAsia="標楷體"/>
                <w:b/>
                <w:u w:val="single"/>
                <w:lang w:eastAsia="zh-TW"/>
              </w:rPr>
            </w:pPr>
            <w:r w:rsidRPr="006D4EFC">
              <w:rPr>
                <w:rFonts w:eastAsia="標楷體" w:hint="eastAsia"/>
                <w:b/>
                <w:lang w:eastAsia="zh-TW"/>
              </w:rPr>
              <w:t>非藝術科目：</w:t>
            </w:r>
            <w:r>
              <w:rPr>
                <w:rFonts w:eastAsia="標楷體" w:hint="eastAsia"/>
                <w:b/>
                <w:u w:val="single"/>
                <w:lang w:eastAsia="zh-TW"/>
              </w:rPr>
              <w:t xml:space="preserve">　</w:t>
            </w:r>
            <w:r w:rsidRPr="004B7C06">
              <w:rPr>
                <w:rFonts w:eastAsia="標楷體" w:hint="eastAsia"/>
                <w:u w:val="single"/>
                <w:lang w:eastAsia="zh-TW"/>
              </w:rPr>
              <w:t>例：國文（</w:t>
            </w:r>
            <w:r w:rsidR="00A82B66" w:rsidRPr="004B7C06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>教師姓名</w:t>
            </w:r>
            <w:r w:rsidRPr="004B7C06">
              <w:rPr>
                <w:rFonts w:eastAsia="標楷體" w:hint="eastAsia"/>
                <w:u w:val="single"/>
                <w:lang w:eastAsia="zh-TW"/>
              </w:rPr>
              <w:t>）</w:t>
            </w:r>
            <w:r w:rsidRPr="004B7C06">
              <w:rPr>
                <w:rFonts w:eastAsia="標楷體" w:hint="eastAsia"/>
                <w:b/>
                <w:u w:val="single"/>
                <w:lang w:eastAsia="zh-TW"/>
              </w:rPr>
              <w:t xml:space="preserve">　</w:t>
            </w:r>
            <w:r>
              <w:rPr>
                <w:rFonts w:eastAsia="標楷體" w:hint="eastAsia"/>
                <w:b/>
                <w:u w:val="single"/>
                <w:lang w:eastAsia="zh-TW"/>
              </w:rPr>
              <w:t xml:space="preserve">　　　　　</w:t>
            </w:r>
            <w:r>
              <w:rPr>
                <w:rFonts w:eastAsia="標楷體" w:hint="eastAsia"/>
                <w:b/>
                <w:u w:val="single"/>
                <w:lang w:eastAsia="zh-TW"/>
              </w:rPr>
              <w:t xml:space="preserve">     </w:t>
            </w:r>
          </w:p>
          <w:p w:rsidR="00894E40" w:rsidRDefault="00894E40" w:rsidP="00F752BC">
            <w:pPr>
              <w:ind w:leftChars="10" w:left="24"/>
              <w:jc w:val="both"/>
              <w:rPr>
                <w:rFonts w:eastAsia="標楷體"/>
                <w:lang w:eastAsia="zh-TW"/>
              </w:rPr>
            </w:pPr>
            <w:r w:rsidRPr="00EB654F">
              <w:rPr>
                <w:rFonts w:eastAsia="標楷體" w:hint="eastAsia"/>
                <w:b/>
                <w:lang w:eastAsia="zh-TW"/>
              </w:rPr>
              <w:t>其他</w:t>
            </w:r>
            <w:r>
              <w:rPr>
                <w:rFonts w:eastAsia="標楷體" w:hint="eastAsia"/>
                <w:lang w:eastAsia="zh-TW"/>
              </w:rPr>
              <w:t>：</w:t>
            </w:r>
            <w:r w:rsidR="006C3F13">
              <w:rPr>
                <w:rFonts w:eastAsia="標楷體" w:hint="eastAsia"/>
                <w:lang w:eastAsia="zh-TW"/>
              </w:rPr>
              <w:t>_</w:t>
            </w:r>
            <w:r w:rsidR="006C3F13">
              <w:rPr>
                <w:rFonts w:eastAsia="標楷體"/>
                <w:lang w:eastAsia="zh-TW"/>
              </w:rPr>
              <w:t>____________</w:t>
            </w:r>
          </w:p>
          <w:p w:rsidR="00894E40" w:rsidRPr="007E29A0" w:rsidRDefault="00A82B66" w:rsidP="00F752BC">
            <w:pPr>
              <w:ind w:leftChars="10" w:left="24"/>
              <w:jc w:val="both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*</w:t>
            </w:r>
            <w:r w:rsidR="00894E40" w:rsidRPr="00A33EBC">
              <w:rPr>
                <w:rFonts w:eastAsia="標楷體" w:hint="eastAsia"/>
                <w:sz w:val="20"/>
                <w:lang w:eastAsia="zh-TW"/>
              </w:rPr>
              <w:t>若為多領域、多科目請詳實填寫，填寫方式：科別</w:t>
            </w:r>
            <w:r>
              <w:rPr>
                <w:rFonts w:eastAsia="標楷體" w:hint="eastAsia"/>
                <w:sz w:val="20"/>
                <w:lang w:eastAsia="zh-TW"/>
              </w:rPr>
              <w:t>（教師姓名）</w:t>
            </w:r>
          </w:p>
          <w:p w:rsidR="00894E40" w:rsidRPr="007E29A0" w:rsidRDefault="00894E40" w:rsidP="00F752BC">
            <w:pPr>
              <w:ind w:leftChars="10" w:left="24"/>
              <w:jc w:val="both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總人數：</w:t>
            </w:r>
          </w:p>
        </w:tc>
      </w:tr>
      <w:tr w:rsidR="007112B6" w:rsidRPr="00CF1BCA" w:rsidTr="002B0950">
        <w:trPr>
          <w:trHeight w:val="507"/>
        </w:trPr>
        <w:tc>
          <w:tcPr>
            <w:tcW w:w="1544" w:type="dxa"/>
            <w:vMerge w:val="restart"/>
            <w:shd w:val="clear" w:color="auto" w:fill="FBE4D5" w:themeFill="accent2" w:themeFillTint="33"/>
            <w:vAlign w:val="center"/>
          </w:tcPr>
          <w:p w:rsidR="007112B6" w:rsidRDefault="007112B6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CF1BCA">
              <w:rPr>
                <w:rFonts w:ascii="Times New Roman" w:eastAsia="標楷體" w:hAnsi="Times New Roman" w:cs="新細明體"/>
                <w:b/>
                <w:lang w:eastAsia="zh-TW"/>
              </w:rPr>
              <w:t>實施</w:t>
            </w:r>
            <w:r w:rsidRPr="00CF1BCA">
              <w:rPr>
                <w:rFonts w:ascii="Times New Roman" w:eastAsia="標楷體" w:hAnsi="Times New Roman" w:cs="新細明體" w:hint="eastAsia"/>
                <w:b/>
                <w:lang w:eastAsia="zh-TW"/>
              </w:rPr>
              <w:t>對象</w:t>
            </w:r>
          </w:p>
          <w:p w:rsidR="00D361B4" w:rsidRPr="00CF1BCA" w:rsidRDefault="00D361B4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得複選</w:t>
            </w: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7112B6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7112B6" w:rsidRPr="00D743BE">
              <w:rPr>
                <w:rFonts w:ascii="Times New Roman" w:eastAsia="標楷體" w:hAnsi="Times New Roman" w:cs="新細明體" w:hint="eastAsia"/>
                <w:lang w:eastAsia="zh-TW"/>
              </w:rPr>
              <w:t>普通班</w:t>
            </w:r>
          </w:p>
          <w:p w:rsidR="007112B6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proofErr w:type="gramStart"/>
            <w:r w:rsidR="007112B6" w:rsidRPr="00D743BE">
              <w:rPr>
                <w:rFonts w:eastAsia="標楷體" w:hint="eastAsia"/>
                <w:lang w:eastAsia="zh-TW"/>
              </w:rPr>
              <w:t>藝才班</w:t>
            </w:r>
            <w:proofErr w:type="gramEnd"/>
            <w:r w:rsidR="007112B6" w:rsidRPr="00D743BE">
              <w:rPr>
                <w:rFonts w:eastAsia="標楷體" w:hint="eastAsia"/>
                <w:lang w:eastAsia="zh-TW"/>
              </w:rPr>
              <w:t>：</w:t>
            </w:r>
            <w:proofErr w:type="gramStart"/>
            <w:r w:rsidR="00716306" w:rsidRPr="00D743BE">
              <w:rPr>
                <w:rFonts w:eastAsia="標楷體" w:hint="eastAsia"/>
                <w:u w:val="single"/>
                <w:lang w:eastAsia="zh-TW"/>
              </w:rPr>
              <w:t>（</w:t>
            </w:r>
            <w:proofErr w:type="gramEnd"/>
            <w:r w:rsidR="00982C3F" w:rsidRPr="00D743BE">
              <w:rPr>
                <w:rFonts w:eastAsia="標楷體" w:hint="eastAsia"/>
                <w:u w:val="single"/>
                <w:lang w:eastAsia="zh-TW"/>
              </w:rPr>
              <w:t>例：美術班</w:t>
            </w:r>
            <w:proofErr w:type="gramStart"/>
            <w:r w:rsidR="00716306" w:rsidRPr="00D743BE">
              <w:rPr>
                <w:rFonts w:eastAsia="標楷體" w:hint="eastAsia"/>
                <w:u w:val="single"/>
                <w:lang w:eastAsia="zh-TW"/>
              </w:rPr>
              <w:t>）</w:t>
            </w:r>
            <w:proofErr w:type="gramEnd"/>
          </w:p>
          <w:p w:rsidR="007112B6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7112B6" w:rsidRPr="00D743BE">
              <w:rPr>
                <w:rFonts w:ascii="Times New Roman" w:eastAsia="標楷體" w:hAnsi="Times New Roman" w:cs="新細明體" w:hint="eastAsia"/>
                <w:lang w:eastAsia="zh-TW"/>
              </w:rPr>
              <w:t>資優班：</w:t>
            </w:r>
            <w:proofErr w:type="gramStart"/>
            <w:r w:rsidR="00716306" w:rsidRPr="00D743BE">
              <w:rPr>
                <w:rFonts w:eastAsia="標楷體" w:hint="eastAsia"/>
                <w:u w:val="single"/>
                <w:lang w:eastAsia="zh-TW"/>
              </w:rPr>
              <w:t>（</w:t>
            </w:r>
            <w:proofErr w:type="gramEnd"/>
            <w:r w:rsidR="00982C3F" w:rsidRPr="00D743BE">
              <w:rPr>
                <w:rFonts w:eastAsia="標楷體" w:hint="eastAsia"/>
                <w:u w:val="single"/>
                <w:lang w:eastAsia="zh-TW"/>
              </w:rPr>
              <w:t>例：數理</w:t>
            </w:r>
            <w:r w:rsidR="00687F36" w:rsidRPr="00D743BE">
              <w:rPr>
                <w:rFonts w:eastAsia="標楷體" w:hint="eastAsia"/>
                <w:u w:val="single"/>
                <w:lang w:eastAsia="zh-TW"/>
              </w:rPr>
              <w:t>資優</w:t>
            </w:r>
            <w:proofErr w:type="gramStart"/>
            <w:r w:rsidR="00716306" w:rsidRPr="00D743BE">
              <w:rPr>
                <w:rFonts w:eastAsia="標楷體" w:hint="eastAsia"/>
                <w:u w:val="single"/>
                <w:lang w:eastAsia="zh-TW"/>
              </w:rPr>
              <w:t>）</w:t>
            </w:r>
            <w:proofErr w:type="gramEnd"/>
          </w:p>
          <w:p w:rsidR="007112B6" w:rsidRPr="00D743BE" w:rsidRDefault="00D743BE" w:rsidP="00D743BE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7112B6" w:rsidRPr="00D743BE">
              <w:rPr>
                <w:rFonts w:ascii="Times New Roman" w:eastAsia="標楷體" w:hAnsi="Times New Roman" w:cs="新細明體" w:hint="eastAsia"/>
                <w:lang w:eastAsia="zh-TW"/>
              </w:rPr>
              <w:t>體育班</w:t>
            </w:r>
          </w:p>
          <w:p w:rsidR="007112B6" w:rsidRPr="00D743BE" w:rsidRDefault="00D743BE" w:rsidP="00D743BE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7112B6" w:rsidRPr="00D743BE">
              <w:rPr>
                <w:rFonts w:ascii="Times New Roman" w:eastAsia="標楷體" w:hAnsi="Times New Roman" w:cs="新細明體" w:hint="eastAsia"/>
                <w:lang w:eastAsia="zh-TW"/>
              </w:rPr>
              <w:t>資源班：</w:t>
            </w:r>
            <w:proofErr w:type="gramStart"/>
            <w:r w:rsidR="00982C3F" w:rsidRPr="00D743BE">
              <w:rPr>
                <w:rFonts w:eastAsia="標楷體" w:hint="eastAsia"/>
                <w:u w:val="single"/>
                <w:lang w:eastAsia="zh-TW"/>
              </w:rPr>
              <w:t>（</w:t>
            </w:r>
            <w:proofErr w:type="gramEnd"/>
            <w:r w:rsidR="00982C3F" w:rsidRPr="00D743BE">
              <w:rPr>
                <w:rFonts w:eastAsia="標楷體" w:hint="eastAsia"/>
                <w:u w:val="single"/>
                <w:lang w:eastAsia="zh-TW"/>
              </w:rPr>
              <w:t>例：</w:t>
            </w:r>
            <w:r w:rsidR="00687531" w:rsidRPr="00D743BE">
              <w:rPr>
                <w:rFonts w:eastAsia="標楷體" w:hint="eastAsia"/>
                <w:u w:val="single"/>
                <w:lang w:eastAsia="zh-TW"/>
              </w:rPr>
              <w:t>學習障礙</w:t>
            </w:r>
            <w:r w:rsidR="004728FD" w:rsidRPr="00D743BE">
              <w:rPr>
                <w:rFonts w:eastAsia="標楷體" w:hint="eastAsia"/>
                <w:u w:val="single"/>
                <w:lang w:eastAsia="zh-TW"/>
              </w:rPr>
              <w:t>等特殊需求</w:t>
            </w:r>
            <w:proofErr w:type="gramStart"/>
            <w:r w:rsidR="00982C3F" w:rsidRPr="00D743BE">
              <w:rPr>
                <w:rFonts w:eastAsia="標楷體" w:hint="eastAsia"/>
                <w:u w:val="single"/>
                <w:lang w:eastAsia="zh-TW"/>
              </w:rPr>
              <w:t>）</w:t>
            </w:r>
            <w:proofErr w:type="gramEnd"/>
          </w:p>
          <w:p w:rsidR="007112B6" w:rsidRPr="00D743BE" w:rsidRDefault="00D743BE" w:rsidP="00D743BE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7112B6" w:rsidRPr="00D743BE">
              <w:rPr>
                <w:rFonts w:ascii="Times New Roman" w:eastAsia="標楷體" w:hAnsi="Times New Roman" w:cs="新細明體" w:hint="eastAsia"/>
                <w:lang w:eastAsia="zh-TW"/>
              </w:rPr>
              <w:t>特殊教育學校：</w:t>
            </w:r>
            <w:proofErr w:type="gramStart"/>
            <w:r w:rsidR="00982C3F" w:rsidRPr="00D743BE">
              <w:rPr>
                <w:rFonts w:eastAsia="標楷體" w:hint="eastAsia"/>
                <w:u w:val="single"/>
                <w:lang w:eastAsia="zh-TW"/>
              </w:rPr>
              <w:t>（</w:t>
            </w:r>
            <w:proofErr w:type="gramEnd"/>
            <w:r w:rsidR="00982C3F" w:rsidRPr="00D743BE">
              <w:rPr>
                <w:rFonts w:eastAsia="標楷體" w:hint="eastAsia"/>
                <w:u w:val="single"/>
                <w:lang w:eastAsia="zh-TW"/>
              </w:rPr>
              <w:t>例：聽覺障礙</w:t>
            </w:r>
            <w:proofErr w:type="gramStart"/>
            <w:r w:rsidR="00982C3F" w:rsidRPr="00D743BE">
              <w:rPr>
                <w:rFonts w:eastAsia="標楷體" w:hint="eastAsia"/>
                <w:u w:val="single"/>
                <w:lang w:eastAsia="zh-TW"/>
              </w:rPr>
              <w:t>）</w:t>
            </w:r>
            <w:proofErr w:type="gramEnd"/>
          </w:p>
          <w:p w:rsidR="00D5216A" w:rsidRPr="00D743BE" w:rsidRDefault="00D743BE" w:rsidP="00D743BE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</w:t>
            </w:r>
          </w:p>
        </w:tc>
      </w:tr>
      <w:tr w:rsidR="007112B6" w:rsidRPr="00CF1BCA" w:rsidTr="002B0950">
        <w:trPr>
          <w:trHeight w:val="507"/>
        </w:trPr>
        <w:tc>
          <w:tcPr>
            <w:tcW w:w="1544" w:type="dxa"/>
            <w:vMerge/>
            <w:shd w:val="clear" w:color="auto" w:fill="FBE4D5" w:themeFill="accent2" w:themeFillTint="33"/>
            <w:vAlign w:val="center"/>
          </w:tcPr>
          <w:p w:rsidR="007112B6" w:rsidRPr="00CF1BCA" w:rsidRDefault="007112B6" w:rsidP="00F752BC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vAlign w:val="center"/>
          </w:tcPr>
          <w:p w:rsidR="007112B6" w:rsidRPr="00713640" w:rsidRDefault="007112B6" w:rsidP="00F752BC">
            <w:pPr>
              <w:ind w:leftChars="10" w:left="24"/>
              <w:jc w:val="both"/>
              <w:rPr>
                <w:rFonts w:eastAsia="標楷體"/>
                <w:u w:val="single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實施年級</w:t>
            </w:r>
            <w:r w:rsidR="00894E40">
              <w:rPr>
                <w:rFonts w:eastAsia="標楷體" w:hint="eastAsia"/>
                <w:lang w:eastAsia="zh-TW"/>
              </w:rPr>
              <w:t>別</w:t>
            </w:r>
            <w:r>
              <w:rPr>
                <w:rFonts w:eastAsia="標楷體" w:hint="eastAsia"/>
                <w:lang w:eastAsia="zh-TW"/>
              </w:rPr>
              <w:t>：</w:t>
            </w:r>
            <w:r w:rsidR="00713640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</w:p>
          <w:p w:rsidR="007112B6" w:rsidRPr="00713640" w:rsidRDefault="007112B6" w:rsidP="00F752BC">
            <w:pPr>
              <w:ind w:leftChars="10" w:left="24"/>
              <w:jc w:val="both"/>
              <w:rPr>
                <w:rFonts w:eastAsia="標楷體"/>
                <w:u w:val="single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參與班級數：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</w:t>
            </w:r>
          </w:p>
          <w:p w:rsidR="00D5216A" w:rsidRPr="00713640" w:rsidRDefault="007112B6" w:rsidP="00F752BC">
            <w:pPr>
              <w:ind w:leftChars="10" w:left="24"/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參與總</w:t>
            </w:r>
            <w:r w:rsidRPr="00A42BBF">
              <w:rPr>
                <w:rFonts w:eastAsia="標楷體" w:hint="eastAsia"/>
                <w:lang w:eastAsia="zh-TW"/>
              </w:rPr>
              <w:t>人數</w:t>
            </w:r>
            <w:r>
              <w:rPr>
                <w:rFonts w:eastAsia="標楷體" w:hint="eastAsia"/>
                <w:lang w:eastAsia="zh-TW"/>
              </w:rPr>
              <w:t>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</w:t>
            </w:r>
          </w:p>
          <w:p w:rsidR="00C82BEE" w:rsidRDefault="00A82B66" w:rsidP="000A3651">
            <w:pPr>
              <w:ind w:leftChars="10" w:left="24"/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>課程屬性</w:t>
            </w:r>
            <w:r w:rsidR="00A366FB">
              <w:rPr>
                <w:rFonts w:ascii="Times New Roman" w:eastAsia="標楷體" w:hAnsi="Times New Roman" w:cs="新細明體" w:hint="eastAsia"/>
                <w:lang w:eastAsia="zh-TW"/>
              </w:rPr>
              <w:t>：</w:t>
            </w:r>
          </w:p>
          <w:p w:rsidR="00A82B66" w:rsidRPr="00713640" w:rsidRDefault="00A82B66" w:rsidP="00713640">
            <w:pPr>
              <w:ind w:leftChars="10" w:left="24"/>
              <w:jc w:val="both"/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必修課程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選修課程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 </w:t>
            </w:r>
          </w:p>
        </w:tc>
      </w:tr>
      <w:tr w:rsidR="00D5216A" w:rsidRPr="00CF1BCA" w:rsidTr="00A366FB">
        <w:trPr>
          <w:trHeight w:val="271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D5216A" w:rsidRPr="00F752BC" w:rsidRDefault="00D5216A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F752BC">
              <w:rPr>
                <w:rFonts w:ascii="標楷體" w:eastAsia="標楷體" w:hAnsi="標楷體" w:hint="eastAsia"/>
                <w:b/>
              </w:rPr>
              <w:t>學生先備能力</w:t>
            </w:r>
            <w:proofErr w:type="spellEnd"/>
          </w:p>
        </w:tc>
        <w:tc>
          <w:tcPr>
            <w:tcW w:w="8252" w:type="dxa"/>
            <w:gridSpan w:val="5"/>
          </w:tcPr>
          <w:p w:rsidR="00D5216A" w:rsidRDefault="00D5216A" w:rsidP="00A366FB">
            <w:pPr>
              <w:spacing w:line="360" w:lineRule="exact"/>
              <w:jc w:val="both"/>
              <w:rPr>
                <w:rFonts w:ascii="Times New Roman" w:eastAsia="標楷體" w:hAnsi="Times New Roman" w:cs="新細明體"/>
                <w:b/>
                <w:bCs/>
                <w:lang w:eastAsia="zh-TW"/>
              </w:rPr>
            </w:pPr>
          </w:p>
        </w:tc>
      </w:tr>
      <w:tr w:rsidR="00D5216A" w:rsidRPr="00CF1BCA" w:rsidTr="002B0950">
        <w:trPr>
          <w:trHeight w:val="507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D5216A" w:rsidRPr="00A45EBC" w:rsidRDefault="00D5216A" w:rsidP="00D5216A">
            <w:pPr>
              <w:jc w:val="center"/>
              <w:rPr>
                <w:rFonts w:ascii="Times New Roman" w:eastAsia="標楷體" w:hAnsi="Times New Roman" w:cs="新細明體"/>
                <w:b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教學節</w:t>
            </w:r>
            <w:r w:rsidRPr="00F67D5A">
              <w:rPr>
                <w:rFonts w:ascii="Times New Roman" w:eastAsia="標楷體" w:hAnsi="Times New Roman" w:cs="新細明體" w:hint="eastAsia"/>
                <w:b/>
                <w:lang w:eastAsia="zh-TW"/>
              </w:rPr>
              <w:t>數</w:t>
            </w:r>
          </w:p>
        </w:tc>
        <w:tc>
          <w:tcPr>
            <w:tcW w:w="8252" w:type="dxa"/>
            <w:gridSpan w:val="5"/>
            <w:vAlign w:val="center"/>
          </w:tcPr>
          <w:p w:rsidR="00D5216A" w:rsidRPr="00A45EBC" w:rsidRDefault="00D5216A" w:rsidP="00713640">
            <w:pPr>
              <w:jc w:val="both"/>
              <w:rPr>
                <w:rFonts w:ascii="Times New Roman" w:eastAsia="標楷體" w:hAnsi="Times New Roman" w:cs="新細明體"/>
                <w:b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lang w:eastAsia="zh-TW"/>
              </w:rPr>
              <w:t>課程</w:t>
            </w:r>
            <w:r w:rsidRPr="00F26BB1">
              <w:rPr>
                <w:rFonts w:ascii="Times New Roman" w:eastAsia="標楷體" w:hAnsi="Times New Roman" w:cs="新細明體" w:hint="eastAsia"/>
                <w:lang w:eastAsia="zh-TW"/>
              </w:rPr>
              <w:t>總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節數</w:t>
            </w:r>
            <w:proofErr w:type="gramEnd"/>
            <w:r w:rsidRPr="00F26BB1">
              <w:rPr>
                <w:rFonts w:ascii="Times New Roman" w:eastAsia="標楷體" w:hAnsi="Times New Roman" w:cs="新細明體" w:hint="eastAsia"/>
                <w:lang w:eastAsia="zh-TW"/>
              </w:rPr>
              <w:t>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節</w:t>
            </w:r>
            <w:r>
              <w:rPr>
                <w:rFonts w:ascii="Times New Roman" w:eastAsia="標楷體" w:hAnsi="Times New Roman" w:cs="新細明體"/>
                <w:lang w:eastAsia="zh-TW"/>
              </w:rPr>
              <w:br/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（藝術課程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節／非藝術課程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節／跨域美感課程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節）</w:t>
            </w:r>
          </w:p>
        </w:tc>
      </w:tr>
      <w:tr w:rsidR="00D5216A" w:rsidRPr="00CF1BCA" w:rsidTr="002B0950">
        <w:trPr>
          <w:trHeight w:val="507"/>
        </w:trPr>
        <w:tc>
          <w:tcPr>
            <w:tcW w:w="1544" w:type="dxa"/>
            <w:vMerge w:val="restart"/>
            <w:shd w:val="clear" w:color="auto" w:fill="FBE4D5" w:themeFill="accent2" w:themeFillTint="33"/>
            <w:vAlign w:val="center"/>
          </w:tcPr>
          <w:p w:rsidR="00D5216A" w:rsidRDefault="00D5216A" w:rsidP="00D5216A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EF618A">
              <w:rPr>
                <w:rFonts w:ascii="Times New Roman" w:eastAsia="標楷體" w:hAnsi="Times New Roman" w:cs="新細明體" w:hint="eastAsia"/>
                <w:b/>
                <w:lang w:eastAsia="zh-TW"/>
              </w:rPr>
              <w:t>教師專業社群</w:t>
            </w:r>
          </w:p>
          <w:p w:rsidR="00A82B66" w:rsidRDefault="004C229A" w:rsidP="00D5216A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得複選</w:t>
            </w: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  <w:vAlign w:val="center"/>
          </w:tcPr>
          <w:p w:rsidR="00D5216A" w:rsidRDefault="00D5216A" w:rsidP="00F752BC">
            <w:pPr>
              <w:rPr>
                <w:rFonts w:ascii="標楷體" w:eastAsia="標楷體" w:hAnsi="標楷體"/>
                <w:lang w:eastAsia="zh-TW"/>
              </w:rPr>
            </w:pPr>
            <w:r w:rsidRPr="003A3449">
              <w:rPr>
                <w:rFonts w:ascii="標楷體" w:eastAsia="標楷體" w:hAnsi="標楷體" w:hint="eastAsia"/>
                <w:lang w:eastAsia="zh-TW"/>
              </w:rPr>
              <w:t>成員人數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 w:rsidR="00713640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="00713640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D5216A" w:rsidRPr="00713640" w:rsidRDefault="00D5216A" w:rsidP="00F752BC">
            <w:pPr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r w:rsidRPr="003A3449">
              <w:rPr>
                <w:rFonts w:ascii="標楷體" w:eastAsia="標楷體" w:hAnsi="標楷體" w:hint="eastAsia"/>
                <w:lang w:eastAsia="zh-TW"/>
              </w:rPr>
              <w:t>組成類型：</w:t>
            </w:r>
            <w:r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同校同領域</w:t>
            </w:r>
            <w:r w:rsidRPr="003A344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同校跨領域</w:t>
            </w:r>
            <w:proofErr w:type="gramEnd"/>
            <w:r w:rsidRPr="003A344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跨校同領域</w:t>
            </w:r>
            <w:r w:rsidRPr="003A344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跨校跨領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域 </w:t>
            </w:r>
            <w:r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</w:t>
            </w:r>
          </w:p>
          <w:p w:rsidR="00D5216A" w:rsidRPr="00713640" w:rsidRDefault="00222E26" w:rsidP="00713640">
            <w:pPr>
              <w:rPr>
                <w:rFonts w:ascii="Times New Roman" w:eastAsia="標楷體" w:hAnsi="Times New Roman" w:cs="新細明體"/>
                <w:b/>
                <w:u w:val="single"/>
                <w:lang w:eastAsia="zh-TW"/>
              </w:rPr>
            </w:pPr>
            <w:r w:rsidRPr="00E778E6">
              <w:rPr>
                <w:rFonts w:ascii="標楷體" w:eastAsia="標楷體" w:hAnsi="標楷體" w:hint="eastAsia"/>
                <w:lang w:eastAsia="zh-TW"/>
              </w:rPr>
              <w:t>互動</w:t>
            </w:r>
            <w:r w:rsidR="00D5216A">
              <w:rPr>
                <w:rFonts w:ascii="標楷體" w:eastAsia="標楷體" w:hAnsi="標楷體" w:hint="eastAsia"/>
                <w:lang w:eastAsia="zh-TW"/>
              </w:rPr>
              <w:t>頻率</w:t>
            </w:r>
            <w:r w:rsidR="00D5216A" w:rsidRPr="003A3449">
              <w:rPr>
                <w:rFonts w:ascii="標楷體" w:eastAsia="標楷體" w:hAnsi="標楷體" w:hint="eastAsia"/>
                <w:lang w:eastAsia="zh-TW"/>
              </w:rPr>
              <w:t>：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>
              <w:rPr>
                <w:rFonts w:ascii="標楷體" w:eastAsia="標楷體" w:hAnsi="標楷體" w:hint="eastAsia"/>
                <w:lang w:eastAsia="zh-TW"/>
              </w:rPr>
              <w:t xml:space="preserve">定期會議 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 w:rsidRPr="003A3449">
              <w:rPr>
                <w:rFonts w:ascii="標楷體" w:eastAsia="標楷體" w:hAnsi="標楷體" w:hint="eastAsia"/>
                <w:lang w:eastAsia="zh-TW"/>
              </w:rPr>
              <w:t xml:space="preserve">不定期/任務導向式會議 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 w:rsidRPr="003A3449">
              <w:rPr>
                <w:rFonts w:ascii="標楷體" w:eastAsia="標楷體" w:hAnsi="標楷體" w:hint="eastAsia"/>
                <w:lang w:eastAsia="zh-TW"/>
              </w:rPr>
              <w:t>隨時/網路群組</w:t>
            </w:r>
            <w:r w:rsidR="00D5216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</w:t>
            </w:r>
          </w:p>
        </w:tc>
      </w:tr>
      <w:tr w:rsidR="00D5216A" w:rsidRPr="00CF1BCA" w:rsidTr="002B0950">
        <w:trPr>
          <w:trHeight w:val="473"/>
        </w:trPr>
        <w:tc>
          <w:tcPr>
            <w:tcW w:w="1544" w:type="dxa"/>
            <w:vMerge/>
            <w:shd w:val="clear" w:color="auto" w:fill="FBE4D5" w:themeFill="accent2" w:themeFillTint="33"/>
            <w:vAlign w:val="center"/>
          </w:tcPr>
          <w:p w:rsidR="00D5216A" w:rsidRDefault="00D5216A" w:rsidP="00D5216A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vAlign w:val="center"/>
          </w:tcPr>
          <w:p w:rsidR="008213EC" w:rsidRPr="00713640" w:rsidRDefault="008213EC" w:rsidP="00713640">
            <w:pPr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proofErr w:type="gramStart"/>
            <w:r w:rsidRPr="008213EC">
              <w:rPr>
                <w:rFonts w:ascii="標楷體" w:eastAsia="標楷體" w:hAnsi="標楷體" w:hint="eastAsia"/>
                <w:b/>
                <w:lang w:eastAsia="zh-TW"/>
              </w:rPr>
              <w:t>備課</w:t>
            </w:r>
            <w:r w:rsidR="00D5216A" w:rsidRPr="00286DEC">
              <w:rPr>
                <w:rFonts w:ascii="標楷體" w:eastAsia="標楷體" w:hAnsi="標楷體" w:hint="eastAsia"/>
                <w:b/>
                <w:lang w:eastAsia="zh-TW"/>
              </w:rPr>
              <w:t>內容</w:t>
            </w:r>
            <w:proofErr w:type="gramEnd"/>
            <w:r w:rsidR="00D5216A" w:rsidRPr="003A3449">
              <w:rPr>
                <w:rFonts w:ascii="標楷體" w:eastAsia="標楷體" w:hAnsi="標楷體" w:hint="eastAsia"/>
                <w:lang w:eastAsia="zh-TW"/>
              </w:rPr>
              <w:t>：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>
              <w:rPr>
                <w:rFonts w:ascii="Times New Roman" w:eastAsia="標楷體" w:hAnsi="Times New Roman" w:cs="新細明體" w:hint="eastAsia"/>
                <w:lang w:eastAsia="zh-TW"/>
              </w:rPr>
              <w:t>研習、</w:t>
            </w:r>
            <w:proofErr w:type="gramStart"/>
            <w:r w:rsidR="00D5216A" w:rsidRPr="003A3449">
              <w:rPr>
                <w:rFonts w:ascii="標楷體" w:eastAsia="標楷體" w:hAnsi="標楷體" w:hint="eastAsia"/>
                <w:lang w:eastAsia="zh-TW"/>
              </w:rPr>
              <w:t>工作坊增能</w:t>
            </w:r>
            <w:proofErr w:type="gramEnd"/>
            <w:r w:rsidR="00D5216A" w:rsidRPr="003A344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 w:rsidRPr="003A3449">
              <w:rPr>
                <w:rFonts w:ascii="標楷體" w:eastAsia="標楷體" w:hAnsi="標楷體" w:hint="eastAsia"/>
                <w:lang w:eastAsia="zh-TW"/>
              </w:rPr>
              <w:t xml:space="preserve">實地考察 </w:t>
            </w:r>
            <w:r w:rsidR="00D5216A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D5216A" w:rsidRPr="003A3449">
              <w:rPr>
                <w:rFonts w:ascii="標楷體" w:eastAsia="標楷體" w:hAnsi="標楷體" w:hint="eastAsia"/>
                <w:lang w:eastAsia="zh-TW"/>
              </w:rPr>
              <w:t xml:space="preserve">課程建構 </w:t>
            </w:r>
            <w:r w:rsidR="007D3DEE" w:rsidRPr="008213EC">
              <w:rPr>
                <w:rFonts w:ascii="Times New Roman" w:eastAsia="標楷體" w:hAnsi="Times New Roman" w:cs="新細明體" w:hint="eastAsia"/>
                <w:lang w:eastAsia="zh-TW"/>
              </w:rPr>
              <w:t>□資源分享</w:t>
            </w:r>
            <w:r w:rsidR="007D3DEE" w:rsidRPr="008213EC"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="007D3DEE" w:rsidRPr="008213EC">
              <w:rPr>
                <w:rFonts w:ascii="Times New Roman" w:eastAsia="標楷體" w:hAnsi="Times New Roman" w:cs="新細明體" w:hint="eastAsia"/>
                <w:lang w:eastAsia="zh-TW"/>
              </w:rPr>
              <w:t>□提問與互助</w:t>
            </w:r>
            <w:r w:rsidR="00E94384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E94384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</w:t>
            </w:r>
          </w:p>
        </w:tc>
      </w:tr>
      <w:tr w:rsidR="00D5216A" w:rsidRPr="00CF1BCA" w:rsidTr="002B0950">
        <w:trPr>
          <w:trHeight w:val="695"/>
        </w:trPr>
        <w:tc>
          <w:tcPr>
            <w:tcW w:w="1544" w:type="dxa"/>
            <w:vMerge/>
            <w:shd w:val="clear" w:color="auto" w:fill="FBE4D5" w:themeFill="accent2" w:themeFillTint="33"/>
            <w:vAlign w:val="center"/>
          </w:tcPr>
          <w:p w:rsidR="00D5216A" w:rsidRDefault="00D5216A" w:rsidP="00D5216A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vAlign w:val="center"/>
          </w:tcPr>
          <w:p w:rsidR="00D5216A" w:rsidRPr="00713640" w:rsidRDefault="008213EC" w:rsidP="00713640">
            <w:pPr>
              <w:rPr>
                <w:rFonts w:ascii="Times New Roman" w:eastAsia="標楷體" w:hAnsi="Times New Roman" w:cs="新細明體"/>
                <w:b/>
                <w:u w:val="single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觀課內容</w:t>
            </w:r>
            <w:proofErr w:type="gramEnd"/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：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課後觀看錄影紀錄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課中</w:t>
            </w:r>
            <w:r w:rsidRPr="00B57CA5">
              <w:rPr>
                <w:rFonts w:ascii="Times New Roman" w:eastAsia="標楷體" w:hAnsi="Times New Roman" w:cs="新細明體" w:hint="eastAsia"/>
                <w:lang w:eastAsia="zh-TW"/>
              </w:rPr>
              <w:t>共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位教師協作，請說明模式：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A5A5A5" w:themeColor="accent3"/>
                <w:lang w:eastAsia="zh-TW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A5A5A5" w:themeColor="accent3"/>
                <w:lang w:eastAsia="zh-TW"/>
              </w:rPr>
              <w:t>例：由</w: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308CB">
              <w:rPr>
                <w:rFonts w:ascii="Times New Roman" w:eastAsia="標楷體" w:hAnsi="Times New Roman" w:cs="新細明體" w:hint="eastAsia"/>
                <w:color w:val="A5A5A5" w:themeColor="accent3"/>
                <w:lang w:eastAsia="zh-TW"/>
              </w:rPr>
              <w:t>主教，</w: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5A5A5" w:themeColor="accent3"/>
                <w:lang w:eastAsia="zh-T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308CB">
              <w:rPr>
                <w:rFonts w:ascii="Times New Roman" w:eastAsia="標楷體" w:hAnsi="Times New Roman" w:cs="新細明體" w:hint="eastAsia"/>
                <w:color w:val="A5A5A5" w:themeColor="accent3"/>
                <w:lang w:eastAsia="zh-TW"/>
              </w:rPr>
              <w:t>從旁協助</w:t>
            </w:r>
            <w:r w:rsidRPr="00E308CB">
              <w:rPr>
                <w:rFonts w:ascii="Times New Roman" w:eastAsia="標楷體" w:hAnsi="Times New Roman" w:cs="新細明體"/>
                <w:color w:val="A5A5A5" w:themeColor="accent3"/>
                <w:lang w:eastAsia="zh-TW"/>
              </w:rPr>
              <w:t>…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A5A5A5" w:themeColor="accent3"/>
                <w:lang w:eastAsia="zh-TW"/>
              </w:rPr>
              <w:t>）</w:t>
            </w:r>
            <w:proofErr w:type="gramEnd"/>
            <w:r w:rsidR="00E94384" w:rsidRPr="003A3449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E94384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</w:t>
            </w:r>
          </w:p>
        </w:tc>
      </w:tr>
      <w:tr w:rsidR="00D5216A" w:rsidRPr="00CF1BCA" w:rsidTr="002B0950">
        <w:trPr>
          <w:trHeight w:val="415"/>
        </w:trPr>
        <w:tc>
          <w:tcPr>
            <w:tcW w:w="1544" w:type="dxa"/>
            <w:vMerge/>
            <w:shd w:val="clear" w:color="auto" w:fill="FBE4D5" w:themeFill="accent2" w:themeFillTint="33"/>
            <w:vAlign w:val="center"/>
          </w:tcPr>
          <w:p w:rsidR="00D5216A" w:rsidRDefault="00D5216A" w:rsidP="00D5216A">
            <w:pPr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vAlign w:val="center"/>
          </w:tcPr>
          <w:p w:rsidR="00D5216A" w:rsidRPr="00713640" w:rsidRDefault="008213EC" w:rsidP="00713640">
            <w:pPr>
              <w:rPr>
                <w:rFonts w:ascii="Times New Roman" w:eastAsia="標楷體" w:hAnsi="Times New Roman" w:cs="新細明體"/>
                <w:u w:val="single"/>
                <w:lang w:eastAsia="zh-TW"/>
              </w:rPr>
            </w:pPr>
            <w:proofErr w:type="gramStart"/>
            <w:r w:rsidRPr="007D3DEE">
              <w:rPr>
                <w:rFonts w:ascii="Times New Roman" w:eastAsia="標楷體" w:hAnsi="Times New Roman" w:cs="新細明體" w:hint="eastAsia"/>
                <w:b/>
                <w:lang w:eastAsia="zh-TW"/>
              </w:rPr>
              <w:t>議課內容</w:t>
            </w:r>
            <w:proofErr w:type="gramEnd"/>
            <w:r>
              <w:rPr>
                <w:rFonts w:ascii="Times New Roman" w:eastAsia="標楷體" w:hAnsi="Times New Roman" w:cs="新細明體" w:hint="eastAsia"/>
                <w:lang w:eastAsia="zh-TW"/>
              </w:rPr>
              <w:t>：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>□課後檢視、討論與修正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>□資源分享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>□提問與互助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8213EC">
              <w:rPr>
                <w:rFonts w:ascii="Times New Roman" w:eastAsia="標楷體" w:hAnsi="Times New Roman" w:cs="新細明體" w:hint="eastAsia"/>
                <w:lang w:eastAsia="zh-TW"/>
              </w:rPr>
              <w:t>□其他：</w:t>
            </w:r>
            <w:r w:rsidR="00713640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</w:t>
            </w:r>
          </w:p>
        </w:tc>
      </w:tr>
      <w:tr w:rsidR="00D5216A" w:rsidRPr="00CF1BCA" w:rsidTr="002B0950">
        <w:trPr>
          <w:trHeight w:val="507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D5216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新細明體"/>
                <w:b/>
                <w:bCs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lang w:eastAsia="zh-TW"/>
              </w:rPr>
              <w:lastRenderedPageBreak/>
              <w:t>跨領</w:t>
            </w:r>
            <w:r w:rsidRPr="00CF1BCA">
              <w:rPr>
                <w:rFonts w:ascii="Times New Roman" w:eastAsia="標楷體" w:hAnsi="Times New Roman" w:cs="新細明體" w:hint="eastAsia"/>
                <w:b/>
                <w:bCs/>
                <w:lang w:eastAsia="zh-TW"/>
              </w:rPr>
              <w:t>域</w:t>
            </w:r>
            <w:r>
              <w:rPr>
                <w:rFonts w:ascii="Times New Roman" w:eastAsia="標楷體" w:hAnsi="Times New Roman" w:cs="新細明體" w:hint="eastAsia"/>
                <w:b/>
                <w:bCs/>
                <w:lang w:eastAsia="zh-TW"/>
              </w:rPr>
              <w:t>美感</w:t>
            </w:r>
          </w:p>
          <w:p w:rsidR="00D5216A" w:rsidRPr="00EB654F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新細明體"/>
                <w:lang w:eastAsia="zh-TW"/>
              </w:rPr>
            </w:pPr>
            <w:r w:rsidRPr="00CF1BCA">
              <w:rPr>
                <w:rFonts w:ascii="Times New Roman" w:eastAsia="標楷體" w:hAnsi="Times New Roman" w:cs="新細明體" w:hint="eastAsia"/>
                <w:b/>
                <w:bCs/>
                <w:lang w:eastAsia="zh-TW"/>
              </w:rPr>
              <w:t>課程架構</w:t>
            </w:r>
            <w:r>
              <w:rPr>
                <w:rFonts w:ascii="Times New Roman" w:eastAsia="標楷體" w:hAnsi="Times New Roman" w:cs="新細明體" w:hint="eastAsia"/>
                <w:b/>
                <w:bCs/>
                <w:lang w:eastAsia="zh-TW"/>
              </w:rPr>
              <w:t>圖</w:t>
            </w:r>
          </w:p>
        </w:tc>
        <w:tc>
          <w:tcPr>
            <w:tcW w:w="8252" w:type="dxa"/>
            <w:gridSpan w:val="5"/>
          </w:tcPr>
          <w:p w:rsidR="00D5216A" w:rsidRDefault="00D5216A" w:rsidP="004C229A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>（可使用心智圖、各式</w:t>
            </w:r>
            <w:r w:rsidR="007D3DEE">
              <w:rPr>
                <w:rFonts w:ascii="Times New Roman" w:eastAsia="標楷體" w:hAnsi="Times New Roman" w:cs="新細明體" w:hint="eastAsia"/>
                <w:lang w:eastAsia="zh-TW"/>
              </w:rPr>
              <w:t>概念架構圖</w:t>
            </w:r>
            <w:r>
              <w:rPr>
                <w:rFonts w:ascii="Times New Roman" w:eastAsia="標楷體" w:hAnsi="Times New Roman" w:cs="新細明體" w:hint="eastAsia"/>
                <w:lang w:eastAsia="zh-TW"/>
              </w:rPr>
              <w:t>說明課程，內容可涵蓋活化學科教學、融會藝術知能、培育美感素養、拓展學習經驗、落實全民美育等規劃）</w:t>
            </w:r>
          </w:p>
          <w:p w:rsidR="00D5216A" w:rsidRDefault="00D5216A" w:rsidP="00D5216A">
            <w:pPr>
              <w:spacing w:line="360" w:lineRule="exact"/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</w:p>
          <w:p w:rsidR="00286DEC" w:rsidRDefault="00286DEC" w:rsidP="00D5216A">
            <w:pPr>
              <w:spacing w:line="360" w:lineRule="exact"/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</w:p>
          <w:p w:rsidR="00286DEC" w:rsidRPr="00EB654F" w:rsidRDefault="00286DEC" w:rsidP="00D5216A">
            <w:pPr>
              <w:spacing w:line="360" w:lineRule="exact"/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</w:p>
        </w:tc>
      </w:tr>
      <w:tr w:rsidR="00D5216A" w:rsidRPr="00CF1BCA" w:rsidTr="002B0950">
        <w:trPr>
          <w:trHeight w:val="416"/>
        </w:trPr>
        <w:tc>
          <w:tcPr>
            <w:tcW w:w="1544" w:type="dxa"/>
            <w:shd w:val="clear" w:color="auto" w:fill="FBE4D5" w:themeFill="accent2" w:themeFillTint="33"/>
            <w:vAlign w:val="center"/>
          </w:tcPr>
          <w:p w:rsidR="00D5216A" w:rsidRPr="00F752BC" w:rsidRDefault="007D3DEE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F752BC">
              <w:rPr>
                <w:rFonts w:ascii="標楷體" w:eastAsia="標楷體" w:hAnsi="標楷體" w:hint="eastAsia"/>
                <w:b/>
              </w:rPr>
              <w:t>課程發展</w:t>
            </w:r>
            <w:r w:rsidR="00D5216A" w:rsidRPr="00F752BC">
              <w:rPr>
                <w:rFonts w:ascii="標楷體" w:eastAsia="標楷體" w:hAnsi="標楷體"/>
                <w:b/>
              </w:rPr>
              <w:t>理念</w:t>
            </w:r>
            <w:proofErr w:type="spellEnd"/>
          </w:p>
        </w:tc>
        <w:tc>
          <w:tcPr>
            <w:tcW w:w="8252" w:type="dxa"/>
            <w:gridSpan w:val="5"/>
          </w:tcPr>
          <w:p w:rsidR="00D5216A" w:rsidRDefault="00D5216A" w:rsidP="00D5216A">
            <w:pPr>
              <w:spacing w:line="360" w:lineRule="exact"/>
              <w:rPr>
                <w:rFonts w:ascii="Times New Roman" w:eastAsia="標楷體" w:hAnsi="Times New Roman" w:cs="新細明體"/>
                <w:b/>
                <w:bCs/>
                <w:lang w:eastAsia="zh-TW"/>
              </w:rPr>
            </w:pPr>
          </w:p>
          <w:p w:rsidR="00E14586" w:rsidRDefault="00E14586" w:rsidP="00D5216A">
            <w:pPr>
              <w:spacing w:line="360" w:lineRule="exact"/>
              <w:rPr>
                <w:rFonts w:ascii="Times New Roman" w:eastAsia="標楷體" w:hAnsi="Times New Roman" w:cs="新細明體"/>
                <w:b/>
                <w:bCs/>
                <w:lang w:eastAsia="zh-TW"/>
              </w:rPr>
            </w:pPr>
          </w:p>
        </w:tc>
      </w:tr>
      <w:tr w:rsidR="00D5216A" w:rsidRPr="00CF1BCA" w:rsidTr="00F752BC">
        <w:trPr>
          <w:trHeight w:val="3246"/>
        </w:trPr>
        <w:tc>
          <w:tcPr>
            <w:tcW w:w="1544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D5216A" w:rsidRPr="006E302B" w:rsidRDefault="00D5216A" w:rsidP="00D5216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6A036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br/>
            </w:r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課程類型</w:t>
            </w: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br/>
            </w:r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="003F13B9" w:rsidRPr="00310AAD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  <w:lang w:eastAsia="zh-TW"/>
              </w:rPr>
              <w:t>請單選</w:t>
            </w:r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  <w:tcBorders>
              <w:top w:val="double" w:sz="4" w:space="0" w:color="auto"/>
            </w:tcBorders>
          </w:tcPr>
          <w:p w:rsidR="00D5216A" w:rsidRPr="00E14586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E14586" w:rsidRPr="00E1458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活化型課程：應用藝術知能、策略、資源與活動等，輔助與活化非藝術學科之教學。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交集性課程：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聚斂學科與藝術領域交集的知識結構或美感共通性。</w:t>
            </w:r>
          </w:p>
          <w:p w:rsidR="00D5216A" w:rsidRPr="00D743BE" w:rsidRDefault="00D743BE" w:rsidP="00D743BE">
            <w:pPr>
              <w:spacing w:line="276" w:lineRule="auto"/>
              <w:ind w:left="425" w:hangingChars="193" w:hanging="425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議題式課程：運用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藝術領域與社會文化、環境生態等關係，發展多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元文化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議題課程。</w:t>
            </w:r>
          </w:p>
          <w:p w:rsidR="00D5216A" w:rsidRPr="00D743BE" w:rsidRDefault="00D743BE" w:rsidP="00D743BE">
            <w:pPr>
              <w:spacing w:line="276" w:lineRule="auto"/>
              <w:ind w:left="425" w:hangingChars="193" w:hanging="425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學校本位課程：以學校為本位發展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包含校本課程、特色課程、彈性課程、主題課程、社區課程等。</w:t>
            </w:r>
          </w:p>
          <w:p w:rsidR="00D5216A" w:rsidRPr="00D743BE" w:rsidRDefault="00D743BE" w:rsidP="00D743BE">
            <w:pPr>
              <w:spacing w:line="276" w:lineRule="auto"/>
              <w:ind w:left="425" w:hangingChars="193" w:hanging="425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窗外式課程：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以其他非學校課程之形式進行以在地藝文活動、環境生態、媒材特色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、國際參訪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等</w:t>
            </w:r>
            <w:r w:rsidR="00E14586" w:rsidRPr="0056036F">
              <w:rPr>
                <w:rFonts w:ascii="Times New Roman" w:eastAsia="標楷體" w:hAnsi="Times New Roman" w:cs="Times New Roman" w:hint="eastAsia"/>
                <w:lang w:eastAsia="zh-TW"/>
              </w:rPr>
              <w:t>為主軸之課程</w:t>
            </w:r>
            <w:r w:rsidR="00E14586" w:rsidRPr="0056036F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             </w:t>
            </w:r>
          </w:p>
        </w:tc>
      </w:tr>
      <w:tr w:rsidR="00D5216A" w:rsidRPr="00CF1BCA" w:rsidTr="002B0950">
        <w:trPr>
          <w:trHeight w:val="507"/>
        </w:trPr>
        <w:tc>
          <w:tcPr>
            <w:tcW w:w="1544" w:type="dxa"/>
            <w:shd w:val="clear" w:color="auto" w:fill="E7E6E6" w:themeFill="background2"/>
            <w:vAlign w:val="center"/>
          </w:tcPr>
          <w:p w:rsidR="00D5216A" w:rsidRPr="00B34D33" w:rsidRDefault="00D5216A" w:rsidP="00D5216A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B34D3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內涵</w:t>
            </w:r>
          </w:p>
          <w:p w:rsidR="00D5216A" w:rsidRPr="00B34D33" w:rsidRDefault="00D5216A" w:rsidP="00D5216A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="007D3DEE"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複選</w:t>
            </w:r>
            <w:r w:rsidRPr="00B34D3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A03928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體現</w:t>
            </w:r>
            <w:r w:rsidR="00ED616A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藝術</w:t>
            </w:r>
            <w:r w:rsidR="00073513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領域</w:t>
            </w:r>
            <w:r w:rsidR="00452D60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知</w:t>
            </w:r>
            <w:r w:rsidR="00BC2502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識（</w:t>
            </w:r>
            <w:r w:rsidR="00452D60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能</w:t>
            </w:r>
            <w:r w:rsidR="00BC2502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）</w:t>
            </w:r>
          </w:p>
          <w:p w:rsidR="00BA798C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A03928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體現</w:t>
            </w:r>
            <w:r w:rsidR="00ED616A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非藝術</w:t>
            </w:r>
            <w:r w:rsidR="00073513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領域</w:t>
            </w:r>
            <w:r w:rsidR="00452D60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知</w:t>
            </w:r>
            <w:r w:rsidR="00BC2502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識（</w:t>
            </w:r>
            <w:r w:rsidR="00452D60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能</w:t>
            </w:r>
            <w:r w:rsidR="00BC2502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）</w:t>
            </w:r>
          </w:p>
          <w:p w:rsidR="005657CD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5657CD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有機連結生活經驗</w:t>
            </w:r>
          </w:p>
          <w:p w:rsidR="00452D60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BA798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遷移至新情境的探究與理解</w:t>
            </w:r>
          </w:p>
          <w:p w:rsidR="00BA798C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BA798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重新思考過往所學</w:t>
            </w:r>
            <w:r w:rsidR="005657CD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的新觀點</w:t>
            </w:r>
          </w:p>
          <w:p w:rsidR="005657CD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5657CD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克服</w:t>
            </w:r>
            <w:r w:rsidR="00073513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領域間障礙挑戰的新進路</w:t>
            </w:r>
          </w:p>
          <w:p w:rsidR="00073513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073513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</w:t>
            </w:r>
            <w:r w:rsidR="00BC2502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：</w:t>
            </w:r>
            <w:r w:rsidR="00713640" w:rsidRPr="00D743BE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              </w:t>
            </w:r>
          </w:p>
        </w:tc>
      </w:tr>
      <w:tr w:rsidR="00D5216A" w:rsidRPr="00CF1BCA" w:rsidTr="004C229A">
        <w:trPr>
          <w:trHeight w:val="2556"/>
        </w:trPr>
        <w:tc>
          <w:tcPr>
            <w:tcW w:w="1544" w:type="dxa"/>
            <w:shd w:val="clear" w:color="auto" w:fill="E7E6E6" w:themeFill="background2"/>
            <w:vAlign w:val="center"/>
          </w:tcPr>
          <w:p w:rsidR="00D5216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5968B1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美感元素</w:t>
            </w:r>
          </w:p>
          <w:p w:rsidR="00D5216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5968B1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與美感形式</w:t>
            </w:r>
          </w:p>
          <w:p w:rsidR="00D5216A" w:rsidRPr="005968B1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新細明體"/>
                <w:b/>
                <w:lang w:eastAsia="zh-TW"/>
              </w:rPr>
            </w:pPr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="007D3DEE"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複選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D5216A" w:rsidRPr="005968B1" w:rsidRDefault="00D5216A" w:rsidP="004C229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5968B1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美感元素構件</w:t>
            </w:r>
          </w:p>
          <w:p w:rsidR="00D5216A" w:rsidRPr="00817BA5" w:rsidRDefault="00D5216A" w:rsidP="00F752B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視覺藝術：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線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面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構圖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質感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色彩</w:t>
            </w:r>
            <w:r w:rsidR="008D119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8D119A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8D119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明暗</w:t>
            </w:r>
          </w:p>
          <w:p w:rsidR="00D5216A" w:rsidRPr="00817BA5" w:rsidRDefault="00D5216A" w:rsidP="00F752B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音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樂：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節奏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曲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調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音色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力度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proofErr w:type="gramStart"/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織度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曲式</w:t>
            </w:r>
          </w:p>
          <w:p w:rsidR="00D5216A" w:rsidRPr="00817BA5" w:rsidRDefault="00D5216A" w:rsidP="00F752B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CF1BCA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表演藝術：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聲音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身體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情感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勁力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即興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817BA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動作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主題</w:t>
            </w:r>
          </w:p>
          <w:p w:rsidR="00D5216A" w:rsidRPr="00F752BC" w:rsidRDefault="00D5216A" w:rsidP="004C229A">
            <w:pPr>
              <w:spacing w:line="276" w:lineRule="auto"/>
              <w:rPr>
                <w:rFonts w:ascii="標楷體" w:eastAsia="標楷體" w:hAnsi="標楷體"/>
                <w:b/>
                <w:lang w:eastAsia="zh-TW"/>
              </w:rPr>
            </w:pPr>
            <w:r w:rsidRPr="00F752BC">
              <w:rPr>
                <w:rFonts w:ascii="標楷體" w:eastAsia="標楷體" w:hAnsi="標楷體" w:hint="eastAsia"/>
                <w:b/>
                <w:lang w:eastAsia="zh-TW"/>
              </w:rPr>
              <w:t>美感原則構件</w:t>
            </w:r>
          </w:p>
          <w:p w:rsidR="00D5216A" w:rsidRPr="00F752BC" w:rsidRDefault="00D5216A" w:rsidP="00F752BC">
            <w:pPr>
              <w:rPr>
                <w:rFonts w:ascii="標楷體" w:eastAsia="標楷體" w:hAnsi="標楷體"/>
                <w:lang w:eastAsia="zh-TW"/>
              </w:rPr>
            </w:pPr>
            <w:r w:rsidRPr="00F752BC">
              <w:rPr>
                <w:rFonts w:ascii="標楷體" w:eastAsia="標楷體" w:hAnsi="標楷體" w:hint="eastAsia"/>
                <w:lang w:eastAsia="zh-TW"/>
              </w:rPr>
              <w:t xml:space="preserve"> □均衡 □和諧 □對比 □漸層 □比例 □韻律 □節奏 □反覆 □秩序 □統一    </w:t>
            </w:r>
            <w:r w:rsidRPr="00F752BC">
              <w:rPr>
                <w:rFonts w:ascii="標楷體" w:eastAsia="標楷體" w:hAnsi="標楷體"/>
                <w:lang w:eastAsia="zh-TW"/>
              </w:rPr>
              <w:br/>
            </w:r>
            <w:r w:rsidRPr="00F752BC">
              <w:rPr>
                <w:rFonts w:ascii="標楷體" w:eastAsia="標楷體" w:hAnsi="標楷體" w:hint="eastAsia"/>
                <w:lang w:eastAsia="zh-TW"/>
              </w:rPr>
              <w:t xml:space="preserve"> □單純 □虛實 □特異</w:t>
            </w:r>
          </w:p>
        </w:tc>
      </w:tr>
      <w:tr w:rsidR="00D5216A" w:rsidRPr="00CF1BCA" w:rsidTr="002B0950">
        <w:trPr>
          <w:trHeight w:val="360"/>
        </w:trPr>
        <w:tc>
          <w:tcPr>
            <w:tcW w:w="1544" w:type="dxa"/>
            <w:shd w:val="clear" w:color="auto" w:fill="E7E6E6" w:themeFill="background2"/>
            <w:vAlign w:val="center"/>
          </w:tcPr>
          <w:p w:rsidR="00D5216A" w:rsidRPr="00EF618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EF618A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跨領域</w:t>
            </w:r>
          </w:p>
          <w:p w:rsidR="00D5216A" w:rsidRPr="00EF618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EF618A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美感素養</w:t>
            </w:r>
          </w:p>
          <w:p w:rsidR="00D5216A" w:rsidRPr="00B74F55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EF618A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="007D3DEE"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複選</w:t>
            </w:r>
            <w:r w:rsidRPr="00EF618A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美學思辨與覺察省思：透過美學知識底蘊反身自省以發現自我之定位和認同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設計思考與創意發想：培養具創造力且以具體計劃來解決問題的習慣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藝術探究與生活實踐：培養對藝術活動的探查習慣並應用相關知能於日常生活中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proofErr w:type="gramStart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符號識讀與</w:t>
            </w:r>
            <w:proofErr w:type="gramEnd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脈絡應用：辨識與理解符號樣式及</w:t>
            </w:r>
            <w:proofErr w:type="gramStart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意涵並能</w:t>
            </w:r>
            <w:proofErr w:type="gramEnd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適當運用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數位媒體與網絡掌握：駕馭數位科技媒體並能理解與評價網路訊息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藝術參與及社會行動：規劃藝術活動並以之表達對社會的參與</w:t>
            </w:r>
          </w:p>
          <w:p w:rsidR="00D5216A" w:rsidRPr="00D743BE" w:rsidRDefault="00D743BE" w:rsidP="00D743BE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proofErr w:type="gramStart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跨域文化</w:t>
            </w:r>
            <w:proofErr w:type="gramEnd"/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與多元詮釋：理解文化多樣性並能嘗試詮釋議題內涵</w:t>
            </w:r>
          </w:p>
        </w:tc>
      </w:tr>
      <w:tr w:rsidR="00D5216A" w:rsidRPr="00CF1BCA" w:rsidTr="002B0950">
        <w:trPr>
          <w:trHeight w:val="360"/>
        </w:trPr>
        <w:tc>
          <w:tcPr>
            <w:tcW w:w="1544" w:type="dxa"/>
            <w:vMerge w:val="restart"/>
            <w:shd w:val="clear" w:color="auto" w:fill="E7E6E6" w:themeFill="background2"/>
            <w:vAlign w:val="center"/>
          </w:tcPr>
          <w:p w:rsidR="00D5216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年國教</w:t>
            </w:r>
            <w:r>
              <w:rPr>
                <w:rFonts w:ascii="Times New Roman" w:eastAsia="標楷體" w:hAnsi="Times New Roman" w:cs="Times New Roman"/>
                <w:b/>
                <w:lang w:eastAsia="zh-TW"/>
              </w:rPr>
              <w:br/>
            </w:r>
            <w:r w:rsidRPr="008E1BBF">
              <w:rPr>
                <w:rFonts w:ascii="Times New Roman" w:eastAsia="標楷體" w:hAnsi="Times New Roman" w:cs="Times New Roman"/>
                <w:b/>
                <w:lang w:eastAsia="zh-TW"/>
              </w:rPr>
              <w:t>課程綱要</w:t>
            </w:r>
            <w:r>
              <w:rPr>
                <w:rFonts w:ascii="Times New Roman" w:eastAsia="標楷體" w:hAnsi="Times New Roman" w:cs="Times New Roman"/>
                <w:b/>
                <w:lang w:eastAsia="zh-TW"/>
              </w:rPr>
              <w:br/>
            </w:r>
            <w:r w:rsidRPr="008E1BBF">
              <w:rPr>
                <w:rFonts w:ascii="Times New Roman" w:eastAsia="標楷體" w:hAnsi="Times New Roman" w:cs="Times New Roman"/>
                <w:b/>
                <w:lang w:eastAsia="zh-TW"/>
              </w:rPr>
              <w:t>（</w:t>
            </w:r>
            <w:hyperlink r:id="rId9" w:history="1">
              <w:r w:rsidRPr="008E1BBF">
                <w:rPr>
                  <w:rStyle w:val="aa"/>
                  <w:rFonts w:ascii="Times New Roman" w:eastAsia="標楷體" w:hAnsi="Times New Roman" w:cs="Times New Roman"/>
                  <w:b/>
                  <w:lang w:eastAsia="zh-TW"/>
                </w:rPr>
                <w:t>連結</w:t>
              </w:r>
            </w:hyperlink>
            <w:r w:rsidRPr="008E1BBF">
              <w:rPr>
                <w:rFonts w:ascii="Times New Roman" w:eastAsia="標楷體" w:hAnsi="Times New Roman" w:cs="Times New Roman"/>
                <w:b/>
                <w:lang w:eastAsia="zh-TW"/>
              </w:rPr>
              <w:t>）</w:t>
            </w:r>
          </w:p>
          <w:p w:rsidR="00D5216A" w:rsidRPr="00BF7AB7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EF618A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="007D3DEE"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得</w:t>
            </w:r>
            <w:r w:rsidRPr="004C229A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複選</w:t>
            </w:r>
            <w:r w:rsidRPr="00EF618A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  <w:tc>
          <w:tcPr>
            <w:tcW w:w="8252" w:type="dxa"/>
            <w:gridSpan w:val="5"/>
          </w:tcPr>
          <w:p w:rsidR="00C82BEE" w:rsidRPr="00F752BC" w:rsidRDefault="00D5216A" w:rsidP="00C82BEE">
            <w:pPr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F752BC">
              <w:rPr>
                <w:rFonts w:ascii="標楷體" w:eastAsia="標楷體" w:hAnsi="標楷體"/>
                <w:b/>
                <w:lang w:eastAsia="zh-TW"/>
              </w:rPr>
              <w:t>藝術領域核心素養</w:t>
            </w:r>
          </w:p>
          <w:p w:rsidR="00D5216A" w:rsidRPr="003706AA" w:rsidRDefault="00D5216A" w:rsidP="00F752BC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A1</w:t>
            </w:r>
            <w:r w:rsidRPr="003706AA">
              <w:rPr>
                <w:rFonts w:ascii="Times New Roman" w:eastAsia="標楷體" w:hAnsi="Times New Roman" w:cs="Times New Roman" w:hint="eastAsia"/>
                <w:lang w:eastAsia="zh-TW"/>
              </w:rPr>
              <w:t>身心素質與自我精進</w:t>
            </w:r>
            <w:r w:rsidRPr="003706AA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>B1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符號運用與溝通表達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>C1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道德實踐與公民意識</w:t>
            </w:r>
          </w:p>
          <w:p w:rsidR="00D5216A" w:rsidRPr="003706AA" w:rsidRDefault="00D5216A" w:rsidP="00F752BC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>A2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系統思考與解決問題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B2</w:t>
            </w:r>
            <w:r w:rsidRPr="003706AA">
              <w:rPr>
                <w:rFonts w:ascii="Times New Roman" w:eastAsia="標楷體" w:hAnsi="Times New Roman" w:cs="Times New Roman" w:hint="eastAsia"/>
                <w:lang w:eastAsia="zh-TW"/>
              </w:rPr>
              <w:t>科技資訊與媒體素養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>C2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人際關係與團隊合作</w:t>
            </w:r>
          </w:p>
          <w:p w:rsidR="00D5216A" w:rsidRPr="003706AA" w:rsidRDefault="00D5216A" w:rsidP="00F752BC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>A3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規劃執行與創新應變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7D3DEE"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B3</w:t>
            </w:r>
            <w:r w:rsidR="007D3DEE" w:rsidRPr="003706AA">
              <w:rPr>
                <w:rFonts w:ascii="Times New Roman" w:eastAsia="標楷體" w:hAnsi="Times New Roman" w:cs="Times New Roman" w:hint="eastAsia"/>
                <w:lang w:eastAsia="zh-TW"/>
              </w:rPr>
              <w:t>藝術涵養與美感素養</w:t>
            </w:r>
            <w:r w:rsidR="007D3DE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3706AA">
              <w:rPr>
                <w:rFonts w:ascii="Times New Roman" w:eastAsia="標楷體" w:hAnsi="Times New Roman" w:cs="Times New Roman" w:hint="eastAsia"/>
                <w:lang w:eastAsia="zh-TW"/>
              </w:rPr>
              <w:t>C3</w:t>
            </w:r>
            <w:r w:rsidRPr="003706AA">
              <w:rPr>
                <w:rFonts w:ascii="Times New Roman" w:eastAsia="標楷體" w:hAnsi="Times New Roman" w:cs="Times New Roman" w:hint="eastAsia"/>
                <w:lang w:eastAsia="zh-TW"/>
              </w:rPr>
              <w:t>多元文化與國際理解</w:t>
            </w:r>
          </w:p>
        </w:tc>
      </w:tr>
      <w:tr w:rsidR="00D5216A" w:rsidRPr="00CF1BCA" w:rsidTr="002B0950">
        <w:trPr>
          <w:trHeight w:val="360"/>
        </w:trPr>
        <w:tc>
          <w:tcPr>
            <w:tcW w:w="1544" w:type="dxa"/>
            <w:vMerge/>
            <w:shd w:val="clear" w:color="auto" w:fill="E7E6E6" w:themeFill="background2"/>
            <w:vAlign w:val="center"/>
          </w:tcPr>
          <w:p w:rsidR="00D5216A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8252" w:type="dxa"/>
            <w:gridSpan w:val="5"/>
          </w:tcPr>
          <w:p w:rsidR="00D5216A" w:rsidRPr="003A3449" w:rsidRDefault="00D5216A" w:rsidP="00F752BC">
            <w:pPr>
              <w:jc w:val="both"/>
              <w:rPr>
                <w:rFonts w:ascii="Times New Roman" w:eastAsia="標楷體" w:hAnsi="Times New Roman" w:cs="Times New Roman"/>
                <w:color w:val="A5A5A5" w:themeColor="accent3"/>
                <w:sz w:val="20"/>
                <w:lang w:eastAsia="zh-TW"/>
              </w:rPr>
            </w:pPr>
            <w:r w:rsidRPr="00F752BC">
              <w:rPr>
                <w:rFonts w:ascii="標楷體" w:eastAsia="標楷體" w:hAnsi="標楷體" w:hint="eastAsia"/>
                <w:b/>
                <w:lang w:eastAsia="zh-TW"/>
              </w:rPr>
              <w:t>非藝術領域</w:t>
            </w:r>
            <w:r w:rsidRPr="00F752BC">
              <w:rPr>
                <w:rFonts w:ascii="標楷體" w:eastAsia="標楷體" w:hAnsi="標楷體"/>
                <w:b/>
                <w:lang w:eastAsia="zh-TW"/>
              </w:rPr>
              <w:t>核心素養</w:t>
            </w:r>
            <w:r w:rsidRPr="003A3449">
              <w:rPr>
                <w:rFonts w:ascii="Times New Roman" w:eastAsia="標楷體" w:hAnsi="Times New Roman" w:cs="Times New Roman" w:hint="eastAsia"/>
                <w:color w:val="A5A5A5" w:themeColor="accent3"/>
                <w:sz w:val="20"/>
                <w:lang w:eastAsia="zh-TW"/>
              </w:rPr>
              <w:t>（請依跨領域科目自行增列）</w:t>
            </w:r>
          </w:p>
          <w:p w:rsidR="00D5216A" w:rsidRPr="003A3449" w:rsidRDefault="00D5216A" w:rsidP="0071364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對應之</w:t>
            </w:r>
            <w:r w:rsidR="00713640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</w:t>
            </w:r>
            <w:r w:rsidRPr="003A3449">
              <w:rPr>
                <w:rFonts w:ascii="Times New Roman" w:eastAsia="標楷體" w:hAnsi="Times New Roman" w:cs="Times New Roman" w:hint="eastAsia"/>
                <w:lang w:eastAsia="zh-TW"/>
              </w:rPr>
              <w:t>領域核心素養</w:t>
            </w:r>
            <w:r w:rsidRPr="003A3449">
              <w:rPr>
                <w:rFonts w:ascii="新細明體" w:eastAsia="新細明體" w:hAnsi="新細明體" w:cs="Times New Roman" w:hint="eastAsia"/>
                <w:lang w:eastAsia="zh-TW"/>
              </w:rPr>
              <w:t>：</w:t>
            </w:r>
          </w:p>
        </w:tc>
      </w:tr>
      <w:tr w:rsidR="00D5216A" w:rsidRPr="00CF1BCA" w:rsidTr="004C229A">
        <w:trPr>
          <w:trHeight w:val="403"/>
        </w:trPr>
        <w:tc>
          <w:tcPr>
            <w:tcW w:w="9796" w:type="dxa"/>
            <w:gridSpan w:val="6"/>
            <w:shd w:val="clear" w:color="auto" w:fill="E2EFD9" w:themeFill="accent6" w:themeFillTint="33"/>
            <w:vAlign w:val="center"/>
          </w:tcPr>
          <w:p w:rsidR="00D5216A" w:rsidRPr="00AE3545" w:rsidRDefault="00D5216A" w:rsidP="00E778E6">
            <w:pPr>
              <w:rPr>
                <w:rFonts w:ascii="Times New Roman" w:eastAsia="標楷體" w:hAnsi="Times New Roman" w:cs="新細明體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跨領域美感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課程構組</w:t>
            </w:r>
            <w:proofErr w:type="gramEnd"/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皆</w:t>
            </w:r>
            <w:r w:rsidR="00687531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得</w:t>
            </w:r>
            <w:r w:rsidRPr="00687531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  <w:lang w:eastAsia="zh-TW"/>
              </w:rPr>
              <w:t>複選</w:t>
            </w:r>
            <w:r w:rsidRPr="006A0363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</w:tr>
      <w:tr w:rsidR="00D5216A" w:rsidRPr="00CF1BCA" w:rsidTr="004C229A">
        <w:trPr>
          <w:trHeight w:val="301"/>
        </w:trPr>
        <w:tc>
          <w:tcPr>
            <w:tcW w:w="1544" w:type="dxa"/>
            <w:shd w:val="clear" w:color="auto" w:fill="E2EFD9" w:themeFill="accent6" w:themeFillTint="33"/>
            <w:vAlign w:val="center"/>
          </w:tcPr>
          <w:p w:rsidR="00D5216A" w:rsidRPr="00B74F55" w:rsidRDefault="00D5216A" w:rsidP="00D5216A">
            <w:pPr>
              <w:ind w:left="2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課程</w:t>
            </w:r>
            <w:r w:rsidRPr="00932A42">
              <w:rPr>
                <w:rFonts w:ascii="Times New Roman" w:eastAsia="標楷體" w:hAnsi="Times New Roman" w:cs="Times New Roman"/>
                <w:b/>
                <w:lang w:eastAsia="zh-TW"/>
              </w:rPr>
              <w:t>目標</w:t>
            </w:r>
          </w:p>
        </w:tc>
        <w:tc>
          <w:tcPr>
            <w:tcW w:w="8252" w:type="dxa"/>
            <w:gridSpan w:val="5"/>
            <w:vAlign w:val="center"/>
          </w:tcPr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展現跨領域美感素養與跨領域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科目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學習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內容的連結</w:t>
            </w:r>
          </w:p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展現跨領域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科目學習重點與跨領域美感素養之間的應用</w:t>
            </w:r>
          </w:p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展現跨領域美感素養對跨領域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科目學習效能的助益</w:t>
            </w:r>
          </w:p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展現對跨領域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美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感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素養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的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探索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動機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、培養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與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應用</w:t>
            </w:r>
          </w:p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展現跨領域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美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感</w:t>
            </w:r>
            <w:r w:rsidR="00D5216A" w:rsidRPr="00D743BE">
              <w:rPr>
                <w:rFonts w:ascii="Times New Roman" w:eastAsia="標楷體" w:hAnsi="Times New Roman" w:cs="Times New Roman"/>
                <w:lang w:eastAsia="zh-TW"/>
              </w:rPr>
              <w:t>素養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對創造、批判、思辨等能力的引發</w:t>
            </w:r>
          </w:p>
          <w:p w:rsidR="00D5216A" w:rsidRPr="00D743BE" w:rsidRDefault="00D743BE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D5216A"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  <w:lang w:eastAsia="zh-TW"/>
              </w:rPr>
              <w:t xml:space="preserve">           </w:t>
            </w:r>
          </w:p>
        </w:tc>
      </w:tr>
      <w:tr w:rsidR="00F752BC" w:rsidRPr="00CF1BCA" w:rsidTr="004C229A">
        <w:trPr>
          <w:trHeight w:val="2292"/>
        </w:trPr>
        <w:tc>
          <w:tcPr>
            <w:tcW w:w="1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F752BC" w:rsidRDefault="00F752BC" w:rsidP="00F752BC">
            <w:pPr>
              <w:ind w:left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教材內容</w:t>
            </w:r>
          </w:p>
        </w:tc>
        <w:tc>
          <w:tcPr>
            <w:tcW w:w="82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lang w:eastAsia="zh-TW"/>
              </w:rPr>
              <w:t>教材連結學生先備知識、藝術學科與非藝術學科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lang w:eastAsia="zh-TW"/>
              </w:rPr>
              <w:t>教材於生活中開展出學生創造、批判、思辨、應用等能力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lang w:eastAsia="zh-TW"/>
              </w:rPr>
              <w:t>教材之組成符合跨領域美感教育課程模組及編選原則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lang w:eastAsia="zh-TW"/>
              </w:rPr>
              <w:t>教材邀請外部人員參與協作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lang w:eastAsia="zh-TW"/>
              </w:rPr>
              <w:t>教材幫助學生建置其學習歷程檔案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</w:t>
            </w:r>
          </w:p>
        </w:tc>
      </w:tr>
      <w:tr w:rsidR="00F752BC" w:rsidRPr="00CF1BCA" w:rsidTr="004C229A">
        <w:trPr>
          <w:trHeight w:val="2292"/>
        </w:trPr>
        <w:tc>
          <w:tcPr>
            <w:tcW w:w="1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F752BC" w:rsidRPr="00330D5F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教學活動</w:t>
            </w:r>
          </w:p>
        </w:tc>
        <w:tc>
          <w:tcPr>
            <w:tcW w:w="82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呈現所發展跨領域美感課程類型之特質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應用融入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跨領域美感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素養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之教學策略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引導教學活動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設計</w:t>
            </w:r>
            <w:proofErr w:type="gramStart"/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符應跨領域</w:t>
            </w:r>
            <w:proofErr w:type="gramEnd"/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/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科目特質之跨領域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美感課程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教學活動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規劃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啟發學生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思辨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藝術概念與美感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經驗之教學活動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規劃激發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跨領域美感經驗之延伸學習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活動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u w:val="single"/>
                <w:lang w:eastAsia="zh-TW"/>
              </w:rPr>
              <w:t xml:space="preserve">            </w:t>
            </w:r>
          </w:p>
        </w:tc>
      </w:tr>
      <w:tr w:rsidR="00F752BC" w:rsidRPr="00CF1BCA" w:rsidTr="004C229A">
        <w:trPr>
          <w:trHeight w:val="840"/>
        </w:trPr>
        <w:tc>
          <w:tcPr>
            <w:tcW w:w="1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F752BC" w:rsidRPr="00330D5F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lang w:eastAsia="zh-TW"/>
              </w:rPr>
              <w:t>教學策略</w:t>
            </w:r>
          </w:p>
        </w:tc>
        <w:tc>
          <w:tcPr>
            <w:tcW w:w="8252" w:type="dxa"/>
            <w:gridSpan w:val="5"/>
            <w:tcBorders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應用融入跨領域美感素養之問題導向教學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應用融入跨領域美感素養之虛擬實境情境教學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應用融入跨領域美感素養之網路資源體驗教學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應用融入跨領域美感素養之探究式教學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應用融入跨領域美感素養之合作學習式教學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應用融入跨領域美感素養之專題討論式教學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應用融入跨領域美感素養之創意思考教學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應用融入跨領域美感素養之協同教學</w:t>
            </w:r>
          </w:p>
          <w:p w:rsidR="00F752BC" w:rsidRPr="00D743BE" w:rsidRDefault="00D743BE" w:rsidP="00D743BE">
            <w:pPr>
              <w:jc w:val="both"/>
              <w:rPr>
                <w:rFonts w:ascii="Times New Roman" w:eastAsia="標楷體" w:hAnsi="Times New Roman" w:cs="新細明體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新細明體" w:hint="eastAsia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新細明體" w:hint="eastAsia"/>
                <w:u w:val="single"/>
                <w:lang w:eastAsia="zh-TW"/>
              </w:rPr>
              <w:t xml:space="preserve">            </w:t>
            </w:r>
          </w:p>
        </w:tc>
      </w:tr>
      <w:tr w:rsidR="00F752BC" w:rsidRPr="00CF1BCA" w:rsidTr="004C229A">
        <w:trPr>
          <w:trHeight w:val="2291"/>
        </w:trPr>
        <w:tc>
          <w:tcPr>
            <w:tcW w:w="1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F752BC" w:rsidRPr="00330D5F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lang w:eastAsia="zh-TW"/>
              </w:rPr>
              <w:t>教學資源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使用校內外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人力資源、在地文化、硬體設備、空間或博物館、公園等場所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連結至國際，具備國際視野之資源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使用各種形式的儀器、電子設備或程式軟體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以視覺、音樂、表演藝術作品輔助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體現學科學習重點及其核心精神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過往實驗課程方案具延展及永續性，或校本課程經驗再應用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</w:t>
            </w:r>
            <w:r w:rsidR="00F752BC" w:rsidRPr="00D743B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713640"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 </w:t>
            </w:r>
          </w:p>
        </w:tc>
      </w:tr>
      <w:tr w:rsidR="00F752BC" w:rsidRPr="00CF1BCA" w:rsidTr="004C229A">
        <w:trPr>
          <w:trHeight w:val="3392"/>
        </w:trPr>
        <w:tc>
          <w:tcPr>
            <w:tcW w:w="1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F752BC" w:rsidRPr="00330D5F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lang w:eastAsia="zh-TW"/>
              </w:rPr>
              <w:t>學習</w:t>
            </w:r>
            <w:r w:rsidRPr="00CF1BCA">
              <w:rPr>
                <w:rFonts w:eastAsia="標楷體" w:hint="eastAsia"/>
                <w:b/>
                <w:lang w:eastAsia="zh-TW"/>
              </w:rPr>
              <w:t>評</w:t>
            </w:r>
            <w:r w:rsidRPr="00CF1BCA">
              <w:rPr>
                <w:rFonts w:eastAsia="標楷體"/>
                <w:b/>
                <w:lang w:eastAsia="zh-TW"/>
              </w:rPr>
              <w:t>量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表現藝術活動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形成性評量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表現藝術活動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之總結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鑑賞藝術活動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形成性評量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鑑賞藝術活動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之總結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實踐藝術活動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形成性評量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實踐藝術活動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之總結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性評量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應用跨領域美感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素養建置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學習歷程檔案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="00F752BC" w:rsidRPr="00D743BE">
              <w:rPr>
                <w:rFonts w:ascii="Times New Roman" w:eastAsia="標楷體" w:hAnsi="Times New Roman" w:cs="Times New Roman"/>
                <w:szCs w:val="24"/>
                <w:lang w:eastAsia="zh-TW"/>
              </w:rPr>
              <w:t>發展跨領域美感課程之多元化評量策略</w:t>
            </w:r>
          </w:p>
          <w:p w:rsidR="00F752BC" w:rsidRPr="00D743BE" w:rsidRDefault="00D743BE" w:rsidP="00D743BE">
            <w:pPr>
              <w:ind w:rightChars="92" w:right="2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="00F752BC" w:rsidRPr="00D743B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其他：</w:t>
            </w:r>
            <w:r w:rsidR="00713640" w:rsidRPr="00D743BE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             </w:t>
            </w:r>
          </w:p>
        </w:tc>
      </w:tr>
      <w:tr w:rsidR="00C17400" w:rsidRPr="00CF1BCA" w:rsidTr="008B6346">
        <w:trPr>
          <w:trHeight w:val="2654"/>
        </w:trPr>
        <w:tc>
          <w:tcPr>
            <w:tcW w:w="1544" w:type="dxa"/>
            <w:vMerge w:val="restart"/>
            <w:tcBorders>
              <w:top w:val="single" w:sz="12" w:space="0" w:color="808080" w:themeColor="background1" w:themeShade="8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7400" w:rsidRPr="00CF1BCA" w:rsidRDefault="00C17400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 w:rsidRPr="00BF67D0">
              <w:rPr>
                <w:rFonts w:eastAsia="標楷體" w:hint="eastAsia"/>
                <w:b/>
                <w:lang w:eastAsia="zh-TW"/>
              </w:rPr>
              <w:t>卓越亮點</w:t>
            </w:r>
          </w:p>
        </w:tc>
        <w:tc>
          <w:tcPr>
            <w:tcW w:w="8252" w:type="dxa"/>
            <w:gridSpan w:val="5"/>
            <w:tcBorders>
              <w:top w:val="single" w:sz="12" w:space="0" w:color="808080" w:themeColor="background1" w:themeShade="80"/>
              <w:bottom w:val="single" w:sz="4" w:space="0" w:color="auto"/>
            </w:tcBorders>
            <w:vAlign w:val="center"/>
          </w:tcPr>
          <w:p w:rsidR="00C17400" w:rsidRPr="006A04CB" w:rsidRDefault="00C17400" w:rsidP="00F752BC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6A04CB">
              <w:rPr>
                <w:rFonts w:eastAsia="標楷體" w:hint="eastAsia"/>
                <w:b/>
                <w:lang w:eastAsia="zh-TW"/>
              </w:rPr>
              <w:t>校內外連結</w:t>
            </w:r>
            <w:r w:rsidRPr="006A04C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協作兩類</w:t>
            </w:r>
            <w:r w:rsidRPr="00830739">
              <w:rPr>
                <w:rFonts w:ascii="Times New Roman" w:eastAsia="標楷體" w:hAnsi="Times New Roman" w:cs="Times New Roman"/>
                <w:lang w:eastAsia="zh-TW"/>
              </w:rPr>
              <w:t>以上不同專業背景的教師進入教育現場。</w:t>
            </w:r>
          </w:p>
          <w:p w:rsidR="00C17400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3F5F40">
              <w:rPr>
                <w:rFonts w:ascii="Times New Roman" w:eastAsia="標楷體" w:hAnsi="Times New Roman" w:cs="Times New Roman" w:hint="eastAsia"/>
                <w:lang w:eastAsia="zh-TW"/>
              </w:rPr>
              <w:t>關聯各校本課程與校園特色。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3F5F40">
              <w:rPr>
                <w:rFonts w:ascii="Times New Roman" w:eastAsia="標楷體" w:hAnsi="Times New Roman" w:cs="Times New Roman" w:hint="eastAsia"/>
                <w:lang w:eastAsia="zh-TW"/>
              </w:rPr>
              <w:t>連結社區、地方特色或文化資源。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運用當地歷史文化、人文特色融入跨領域之課程方案。</w:t>
            </w:r>
          </w:p>
          <w:p w:rsidR="00C17400" w:rsidRPr="00C17400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C17400">
              <w:rPr>
                <w:rFonts w:ascii="Times New Roman" w:eastAsia="標楷體" w:hAnsi="Times New Roman" w:cs="Times New Roman" w:hint="eastAsia"/>
                <w:lang w:eastAsia="zh-TW"/>
              </w:rPr>
              <w:t>綜合不同時間、地域、人文資源等，進行跨領域美感之鑑賞與詮釋、思考與批判。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  </w:t>
            </w:r>
          </w:p>
        </w:tc>
      </w:tr>
      <w:tr w:rsidR="00C17400" w:rsidRPr="00CF1BCA" w:rsidTr="00C17400">
        <w:trPr>
          <w:trHeight w:val="3226"/>
        </w:trPr>
        <w:tc>
          <w:tcPr>
            <w:tcW w:w="154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C17400" w:rsidRPr="00BF67D0" w:rsidRDefault="00C17400" w:rsidP="00F752BC">
            <w:pPr>
              <w:ind w:leftChars="46" w:left="110"/>
              <w:jc w:val="both"/>
              <w:rPr>
                <w:rFonts w:eastAsia="標楷體"/>
                <w:b/>
              </w:rPr>
            </w:pP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400" w:rsidRPr="006A04CB" w:rsidRDefault="00C17400" w:rsidP="00F752BC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 w:rsidRPr="006A04CB">
              <w:rPr>
                <w:rFonts w:eastAsia="標楷體" w:hint="eastAsia"/>
                <w:b/>
                <w:lang w:eastAsia="zh-TW"/>
              </w:rPr>
              <w:t>國際視野</w:t>
            </w:r>
            <w:r w:rsidRPr="006A04C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善用課程資源、課程教材為媒介，增進國際視野。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透過國際師資</w:t>
            </w:r>
            <w:proofErr w:type="gramStart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共備、共教</w:t>
            </w:r>
            <w:proofErr w:type="gramEnd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，或交換生合作學習，增進國際視野。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強化國家文化認同。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增進國際競合力。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proofErr w:type="gramStart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融整國際</w:t>
            </w:r>
            <w:proofErr w:type="gramEnd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情勢與全球新興議題，鍊結全球在地化。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連結多元文化、</w:t>
            </w:r>
            <w:proofErr w:type="gramStart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跨域觀摩</w:t>
            </w:r>
            <w:proofErr w:type="gramEnd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與交流，促進在地全球化。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參與國際參訪。</w:t>
            </w:r>
          </w:p>
          <w:p w:rsidR="00C17400" w:rsidRPr="00D743BE" w:rsidRDefault="00C17400" w:rsidP="00D743BE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□</w:t>
            </w:r>
            <w:r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  </w:t>
            </w:r>
          </w:p>
        </w:tc>
      </w:tr>
      <w:tr w:rsidR="00C17400" w:rsidRPr="00CF1BCA" w:rsidTr="00C17400">
        <w:trPr>
          <w:trHeight w:val="2520"/>
        </w:trPr>
        <w:tc>
          <w:tcPr>
            <w:tcW w:w="154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C17400" w:rsidRPr="00BF67D0" w:rsidRDefault="00C17400" w:rsidP="00F752BC">
            <w:pPr>
              <w:ind w:leftChars="46" w:left="110"/>
              <w:jc w:val="both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400" w:rsidRPr="006A04CB" w:rsidRDefault="00C17400" w:rsidP="00C17400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eastAsia="標楷體" w:hint="eastAsia"/>
                <w:b/>
                <w:lang w:eastAsia="zh-TW"/>
              </w:rPr>
              <w:t>人權正義</w:t>
            </w:r>
            <w:r w:rsidRPr="006A04C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善用課程資源、課程教材為媒介，達成人權正義。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透過</w:t>
            </w:r>
            <w:proofErr w:type="gramStart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共備、共教</w:t>
            </w:r>
            <w:proofErr w:type="gramEnd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，或其他協作群體，達成人權正義。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統整個人權利、社會法律、國際關係之思辨力。</w:t>
            </w:r>
          </w:p>
          <w:p w:rsidR="00C17400" w:rsidRPr="00C17400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C17400">
              <w:rPr>
                <w:rFonts w:ascii="Times New Roman" w:eastAsia="標楷體" w:hAnsi="Times New Roman" w:cs="Times New Roman" w:hint="eastAsia"/>
                <w:lang w:eastAsia="zh-TW"/>
              </w:rPr>
              <w:t>借鏡並關懷區域與國際事件、種族發展、歷史事件。</w:t>
            </w:r>
          </w:p>
          <w:p w:rsidR="00C17400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C17400">
              <w:rPr>
                <w:rFonts w:ascii="Times New Roman" w:eastAsia="標楷體" w:hAnsi="Times New Roman" w:cs="Times New Roman" w:hint="eastAsia"/>
                <w:lang w:eastAsia="zh-TW"/>
              </w:rPr>
              <w:t>參與並實踐人權相關活動。</w:t>
            </w:r>
          </w:p>
          <w:p w:rsidR="00C17400" w:rsidRPr="00C17400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  </w:t>
            </w:r>
          </w:p>
        </w:tc>
      </w:tr>
      <w:tr w:rsidR="00C17400" w:rsidRPr="00CF1BCA" w:rsidTr="00B4408C">
        <w:trPr>
          <w:trHeight w:val="2529"/>
        </w:trPr>
        <w:tc>
          <w:tcPr>
            <w:tcW w:w="154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17400" w:rsidRPr="00BF67D0" w:rsidRDefault="00C17400" w:rsidP="00F752BC">
            <w:pPr>
              <w:ind w:leftChars="46" w:left="110"/>
              <w:jc w:val="both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C17400" w:rsidRPr="006A04CB" w:rsidRDefault="00C17400" w:rsidP="00C17400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376B2">
              <w:rPr>
                <w:rFonts w:ascii="Times New Roman" w:eastAsia="標楷體" w:hAnsi="Times New Roman" w:cs="新細明體" w:hint="eastAsia"/>
                <w:lang w:eastAsia="zh-TW"/>
              </w:rPr>
              <w:t>□</w:t>
            </w:r>
            <w:r>
              <w:rPr>
                <w:rFonts w:eastAsia="標楷體" w:hint="eastAsia"/>
                <w:b/>
                <w:lang w:eastAsia="zh-TW"/>
              </w:rPr>
              <w:t>性別平等</w:t>
            </w:r>
            <w:r w:rsidRPr="006A04C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善用課程資源、課程教材為媒介，增進性別平等。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透過</w:t>
            </w:r>
            <w:proofErr w:type="gramStart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共備、共教</w:t>
            </w:r>
            <w:proofErr w:type="gramEnd"/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，或其他協作群體，達成性別平等。</w:t>
            </w:r>
          </w:p>
          <w:p w:rsidR="00C17400" w:rsidRPr="00D743BE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強化性別特質、性別認同與性傾向的理解包容。</w:t>
            </w:r>
          </w:p>
          <w:p w:rsidR="00C17400" w:rsidRPr="00C17400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建構性別與多元文化其他</w:t>
            </w: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</w:rPr>
              <w:t>議題間的對話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與交融共識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。</w:t>
            </w:r>
          </w:p>
          <w:p w:rsidR="00C17400" w:rsidRDefault="00C17400" w:rsidP="00C1740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5407FD">
              <w:rPr>
                <w:rFonts w:ascii="Times New Roman" w:eastAsia="標楷體" w:hAnsi="Times New Roman" w:cs="Times New Roman" w:hint="eastAsia"/>
                <w:lang w:eastAsia="zh-TW"/>
              </w:rPr>
              <w:t>參與並實踐性平相關活動。</w:t>
            </w:r>
          </w:p>
          <w:p w:rsidR="00C17400" w:rsidRPr="001376B2" w:rsidRDefault="00C17400" w:rsidP="00C17400">
            <w:pPr>
              <w:ind w:leftChars="46" w:left="110"/>
              <w:jc w:val="both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□</w:t>
            </w:r>
            <w:r w:rsidRPr="00D743BE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D743B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      </w:t>
            </w:r>
          </w:p>
        </w:tc>
      </w:tr>
      <w:tr w:rsidR="00F752BC" w:rsidTr="00E778E6">
        <w:trPr>
          <w:trHeight w:val="505"/>
        </w:trPr>
        <w:tc>
          <w:tcPr>
            <w:tcW w:w="9796" w:type="dxa"/>
            <w:gridSpan w:val="6"/>
            <w:vAlign w:val="center"/>
          </w:tcPr>
          <w:p w:rsidR="00F752BC" w:rsidRPr="00286DEC" w:rsidRDefault="00F752BC" w:rsidP="00F752BC">
            <w:pPr>
              <w:spacing w:before="75" w:line="0" w:lineRule="atLeast"/>
              <w:ind w:right="-17"/>
              <w:jc w:val="center"/>
              <w:rPr>
                <w:rFonts w:ascii="Times New Roman" w:eastAsia="標楷體" w:hAnsi="Times New Roman" w:cs="新細明體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主題／</w:t>
            </w:r>
            <w:r w:rsidRPr="00286DEC">
              <w:rPr>
                <w:rFonts w:ascii="Times New Roman" w:eastAsia="標楷體" w:hAnsi="Times New Roman" w:cs="新細明體" w:hint="eastAsia"/>
                <w:b/>
                <w:lang w:eastAsia="zh-TW"/>
              </w:rPr>
              <w:t>單元規劃與教</w:t>
            </w:r>
            <w:r w:rsidRPr="00286DEC">
              <w:rPr>
                <w:rFonts w:ascii="Times New Roman" w:eastAsia="標楷體" w:hAnsi="Times New Roman" w:cs="新細明體"/>
                <w:b/>
                <w:lang w:eastAsia="zh-TW"/>
              </w:rPr>
              <w:t>學流程</w:t>
            </w:r>
            <w:r w:rsidRPr="00286DEC">
              <w:rPr>
                <w:rFonts w:eastAsia="標楷體" w:hint="eastAsia"/>
                <w:b/>
                <w:lang w:eastAsia="zh-TW"/>
              </w:rPr>
              <w:t>說明</w:t>
            </w:r>
            <w:r w:rsidRPr="00286DEC">
              <w:rPr>
                <w:rFonts w:ascii="Times New Roman" w:eastAsia="標楷體" w:hAnsi="Times New Roman" w:cs="新細明體" w:hint="eastAsia"/>
                <w:lang w:eastAsia="zh-TW"/>
              </w:rPr>
              <w:t>（以文字描述，依實際課程內容增加列數）</w:t>
            </w:r>
          </w:p>
        </w:tc>
      </w:tr>
      <w:tr w:rsidR="00F752BC" w:rsidTr="002B0950">
        <w:trPr>
          <w:trHeight w:val="417"/>
        </w:trPr>
        <w:tc>
          <w:tcPr>
            <w:tcW w:w="1544" w:type="dxa"/>
            <w:shd w:val="clear" w:color="auto" w:fill="FFFFFF" w:themeFill="background1"/>
            <w:vAlign w:val="center"/>
          </w:tcPr>
          <w:p w:rsidR="00F752BC" w:rsidRPr="00286DEC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課程目標</w:t>
            </w:r>
          </w:p>
        </w:tc>
        <w:tc>
          <w:tcPr>
            <w:tcW w:w="8252" w:type="dxa"/>
            <w:gridSpan w:val="5"/>
            <w:shd w:val="clear" w:color="auto" w:fill="FFFFFF" w:themeFill="background1"/>
            <w:vAlign w:val="center"/>
          </w:tcPr>
          <w:p w:rsidR="00F752BC" w:rsidRPr="00286DEC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752BC" w:rsidRPr="00286DEC" w:rsidTr="002B0950">
        <w:trPr>
          <w:trHeight w:val="417"/>
        </w:trPr>
        <w:tc>
          <w:tcPr>
            <w:tcW w:w="1544" w:type="dxa"/>
            <w:shd w:val="clear" w:color="auto" w:fill="FFFFFF" w:themeFill="background1"/>
            <w:vAlign w:val="center"/>
          </w:tcPr>
          <w:p w:rsidR="00F752BC" w:rsidRPr="00286DEC" w:rsidRDefault="00F752BC" w:rsidP="0071364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第</w:t>
            </w:r>
            <w:r w:rsidR="00713640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 xml:space="preserve">    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節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</w:p>
        </w:tc>
        <w:tc>
          <w:tcPr>
            <w:tcW w:w="8252" w:type="dxa"/>
            <w:gridSpan w:val="5"/>
            <w:shd w:val="clear" w:color="auto" w:fill="FFFFFF" w:themeFill="background1"/>
            <w:vAlign w:val="center"/>
          </w:tcPr>
          <w:p w:rsidR="00F752BC" w:rsidRPr="00713640" w:rsidRDefault="00F752BC" w:rsidP="00713640">
            <w:pPr>
              <w:spacing w:line="0" w:lineRule="atLeast"/>
              <w:ind w:leftChars="767" w:left="1841"/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主題／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單元名稱：</w:t>
            </w:r>
            <w:r w:rsidR="00713640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 xml:space="preserve">                            </w:t>
            </w:r>
          </w:p>
        </w:tc>
      </w:tr>
      <w:tr w:rsidR="00F752BC" w:rsidTr="002B0950">
        <w:trPr>
          <w:trHeight w:val="556"/>
        </w:trPr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教學活動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教材內容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教學策略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教學資源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學習評</w:t>
            </w:r>
            <w:r w:rsidRPr="005231F4">
              <w:rPr>
                <w:rFonts w:ascii="標楷體" w:eastAsia="標楷體" w:hAnsi="標楷體"/>
                <w:b/>
              </w:rPr>
              <w:t>量</w:t>
            </w:r>
            <w:proofErr w:type="spellEnd"/>
          </w:p>
        </w:tc>
      </w:tr>
      <w:tr w:rsidR="00F752BC" w:rsidTr="002B0950">
        <w:trPr>
          <w:trHeight w:val="273"/>
        </w:trPr>
        <w:tc>
          <w:tcPr>
            <w:tcW w:w="5367" w:type="dxa"/>
            <w:gridSpan w:val="2"/>
            <w:vAlign w:val="center"/>
          </w:tcPr>
          <w:p w:rsidR="00F752BC" w:rsidRPr="00330D5F" w:rsidRDefault="00F752BC" w:rsidP="00F752BC">
            <w:pPr>
              <w:pStyle w:val="a3"/>
              <w:numPr>
                <w:ilvl w:val="0"/>
                <w:numId w:val="29"/>
              </w:numPr>
              <w:spacing w:afterLines="50" w:after="180" w:line="0" w:lineRule="atLeast"/>
              <w:ind w:leftChars="0" w:left="427" w:hanging="425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330D5F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導入活動</w:t>
            </w:r>
          </w:p>
          <w:p w:rsidR="00F752BC" w:rsidRDefault="00F752BC" w:rsidP="00F752BC">
            <w:pPr>
              <w:pStyle w:val="a3"/>
              <w:numPr>
                <w:ilvl w:val="0"/>
                <w:numId w:val="29"/>
              </w:numPr>
              <w:spacing w:afterLines="50" w:after="180" w:line="0" w:lineRule="atLeast"/>
              <w:ind w:leftChars="0" w:left="427" w:hanging="425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330D5F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開展活動</w:t>
            </w:r>
          </w:p>
          <w:p w:rsidR="00F752BC" w:rsidRPr="005231F4" w:rsidRDefault="00F752BC" w:rsidP="00F752BC">
            <w:pPr>
              <w:pStyle w:val="a3"/>
              <w:numPr>
                <w:ilvl w:val="0"/>
                <w:numId w:val="29"/>
              </w:numPr>
              <w:spacing w:afterLines="50" w:after="180" w:line="0" w:lineRule="atLeast"/>
              <w:ind w:leftChars="0" w:left="427" w:hanging="425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5231F4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752BC" w:rsidTr="002B0950">
        <w:trPr>
          <w:trHeight w:val="484"/>
        </w:trPr>
        <w:tc>
          <w:tcPr>
            <w:tcW w:w="1544" w:type="dxa"/>
            <w:vAlign w:val="center"/>
          </w:tcPr>
          <w:p w:rsidR="00F752BC" w:rsidRPr="00286DEC" w:rsidRDefault="00F752BC" w:rsidP="00F752B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第</w:t>
            </w:r>
            <w:r w:rsidR="00713640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 xml:space="preserve">    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節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</w:p>
        </w:tc>
        <w:tc>
          <w:tcPr>
            <w:tcW w:w="8252" w:type="dxa"/>
            <w:gridSpan w:val="5"/>
            <w:vAlign w:val="center"/>
          </w:tcPr>
          <w:p w:rsidR="00F752BC" w:rsidRPr="00286DEC" w:rsidRDefault="00F752BC" w:rsidP="00713640">
            <w:pPr>
              <w:spacing w:line="0" w:lineRule="atLeast"/>
              <w:ind w:leftChars="800" w:left="1920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b/>
                <w:lang w:eastAsia="zh-TW"/>
              </w:rPr>
              <w:t>主題／</w:t>
            </w:r>
            <w:r w:rsidRPr="00286DEC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單元名稱：</w:t>
            </w:r>
            <w:r w:rsidR="00713640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 xml:space="preserve">                            </w:t>
            </w:r>
          </w:p>
        </w:tc>
      </w:tr>
      <w:tr w:rsidR="00F752BC" w:rsidTr="002B0950">
        <w:trPr>
          <w:trHeight w:val="419"/>
        </w:trPr>
        <w:tc>
          <w:tcPr>
            <w:tcW w:w="5367" w:type="dxa"/>
            <w:gridSpan w:val="2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教學活動</w:t>
            </w:r>
            <w:proofErr w:type="spellEnd"/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教材內容</w:t>
            </w:r>
            <w:proofErr w:type="spellEnd"/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教學策略</w:t>
            </w:r>
            <w:proofErr w:type="spellEnd"/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教學資源</w:t>
            </w:r>
            <w:proofErr w:type="spellEnd"/>
          </w:p>
        </w:tc>
        <w:tc>
          <w:tcPr>
            <w:tcW w:w="1027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231F4">
              <w:rPr>
                <w:rFonts w:ascii="標楷體" w:eastAsia="標楷體" w:hAnsi="標楷體" w:hint="eastAsia"/>
                <w:b/>
              </w:rPr>
              <w:t>學習評</w:t>
            </w:r>
            <w:r w:rsidRPr="005231F4">
              <w:rPr>
                <w:rFonts w:ascii="標楷體" w:eastAsia="標楷體" w:hAnsi="標楷體"/>
                <w:b/>
              </w:rPr>
              <w:t>量</w:t>
            </w:r>
            <w:proofErr w:type="spellEnd"/>
          </w:p>
        </w:tc>
      </w:tr>
      <w:tr w:rsidR="00F752BC" w:rsidTr="002B0950">
        <w:trPr>
          <w:trHeight w:val="273"/>
        </w:trPr>
        <w:tc>
          <w:tcPr>
            <w:tcW w:w="5367" w:type="dxa"/>
            <w:gridSpan w:val="2"/>
            <w:vAlign w:val="center"/>
          </w:tcPr>
          <w:p w:rsidR="00F752BC" w:rsidRPr="00330D5F" w:rsidRDefault="00F752BC" w:rsidP="00F752BC">
            <w:pPr>
              <w:pStyle w:val="a3"/>
              <w:numPr>
                <w:ilvl w:val="0"/>
                <w:numId w:val="35"/>
              </w:numPr>
              <w:spacing w:afterLines="50" w:after="180" w:line="0" w:lineRule="atLeast"/>
              <w:ind w:leftChars="0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330D5F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導入活動</w:t>
            </w:r>
          </w:p>
          <w:p w:rsidR="00F752BC" w:rsidRDefault="00F752BC" w:rsidP="00F752BC">
            <w:pPr>
              <w:pStyle w:val="a3"/>
              <w:numPr>
                <w:ilvl w:val="0"/>
                <w:numId w:val="35"/>
              </w:numPr>
              <w:spacing w:afterLines="50" w:after="180" w:line="0" w:lineRule="atLeast"/>
              <w:ind w:leftChars="0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330D5F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開展活動</w:t>
            </w:r>
          </w:p>
          <w:p w:rsidR="00F752BC" w:rsidRPr="002B0950" w:rsidRDefault="00F752BC" w:rsidP="00F752BC">
            <w:pPr>
              <w:pStyle w:val="a3"/>
              <w:numPr>
                <w:ilvl w:val="0"/>
                <w:numId w:val="35"/>
              </w:numPr>
              <w:spacing w:afterLines="50" w:after="180" w:line="0" w:lineRule="atLeast"/>
              <w:ind w:leftChars="0"/>
              <w:jc w:val="both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2B0950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027" w:type="dxa"/>
            <w:vAlign w:val="center"/>
          </w:tcPr>
          <w:p w:rsidR="00F752BC" w:rsidRPr="005231F4" w:rsidRDefault="00F752BC" w:rsidP="00F752BC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F752BC" w:rsidRPr="00CF1BCA" w:rsidTr="002B0950">
        <w:trPr>
          <w:trHeight w:val="454"/>
        </w:trPr>
        <w:tc>
          <w:tcPr>
            <w:tcW w:w="154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F752BC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教師</w:t>
            </w:r>
            <w:r w:rsidRPr="00CF1BCA">
              <w:rPr>
                <w:rFonts w:eastAsia="標楷體" w:hint="eastAsia"/>
                <w:b/>
                <w:lang w:eastAsia="zh-TW"/>
              </w:rPr>
              <w:t>教</w:t>
            </w:r>
            <w:r w:rsidRPr="00CF1BCA">
              <w:rPr>
                <w:rFonts w:eastAsia="標楷體"/>
                <w:b/>
                <w:lang w:eastAsia="zh-TW"/>
              </w:rPr>
              <w:t>學</w:t>
            </w:r>
          </w:p>
          <w:p w:rsidR="00F752BC" w:rsidRPr="00CF1BCA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 w:rsidRPr="00CF1BCA">
              <w:rPr>
                <w:rFonts w:eastAsia="標楷體"/>
                <w:b/>
                <w:lang w:eastAsia="zh-TW"/>
              </w:rPr>
              <w:t>省思與建議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752BC" w:rsidRPr="00CF1BCA" w:rsidRDefault="00F752BC" w:rsidP="00F752BC">
            <w:pPr>
              <w:ind w:leftChars="46" w:left="110"/>
              <w:jc w:val="both"/>
              <w:rPr>
                <w:rFonts w:eastAsia="標楷體"/>
                <w:b/>
              </w:rPr>
            </w:pPr>
          </w:p>
        </w:tc>
      </w:tr>
      <w:tr w:rsidR="00F752BC" w:rsidRPr="00CF1BCA" w:rsidTr="002B0950">
        <w:trPr>
          <w:trHeight w:val="454"/>
        </w:trPr>
        <w:tc>
          <w:tcPr>
            <w:tcW w:w="1544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F752BC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學生／</w:t>
            </w:r>
            <w:r w:rsidRPr="009E1401">
              <w:rPr>
                <w:rFonts w:eastAsia="標楷體" w:hint="eastAsia"/>
                <w:b/>
                <w:lang w:eastAsia="zh-TW"/>
              </w:rPr>
              <w:t>家長</w:t>
            </w:r>
          </w:p>
          <w:p w:rsidR="00F752BC" w:rsidRPr="009E1401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意見與回饋</w:t>
            </w:r>
          </w:p>
        </w:tc>
        <w:tc>
          <w:tcPr>
            <w:tcW w:w="8252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F752BC" w:rsidRPr="006A7682" w:rsidRDefault="00F752BC" w:rsidP="00F752BC">
            <w:pPr>
              <w:rPr>
                <w:rFonts w:eastAsia="標楷體"/>
                <w:b/>
                <w:lang w:eastAsia="zh-TW"/>
              </w:rPr>
            </w:pPr>
            <w:r w:rsidRPr="006A7682">
              <w:rPr>
                <w:rFonts w:ascii="Times New Roman" w:eastAsia="標楷體" w:hAnsi="Times New Roman" w:cs="新細明體" w:hint="eastAsia"/>
                <w:color w:val="808080" w:themeColor="background1" w:themeShade="80"/>
                <w:sz w:val="20"/>
                <w:lang w:eastAsia="zh-TW"/>
              </w:rPr>
              <w:t>（至少</w:t>
            </w:r>
            <w:r w:rsidRPr="006A7682">
              <w:rPr>
                <w:rFonts w:ascii="Times New Roman" w:eastAsia="標楷體" w:hAnsi="Times New Roman" w:cs="新細明體" w:hint="eastAsia"/>
                <w:color w:val="808080" w:themeColor="background1" w:themeShade="80"/>
                <w:sz w:val="20"/>
                <w:lang w:eastAsia="zh-TW"/>
              </w:rPr>
              <w:t>5</w:t>
            </w:r>
            <w:r w:rsidRPr="006A7682">
              <w:rPr>
                <w:rFonts w:ascii="Times New Roman" w:eastAsia="標楷體" w:hAnsi="Times New Roman" w:cs="新細明體" w:hint="eastAsia"/>
                <w:color w:val="808080" w:themeColor="background1" w:themeShade="80"/>
                <w:sz w:val="20"/>
                <w:lang w:eastAsia="zh-TW"/>
              </w:rPr>
              <w:t>件）</w:t>
            </w:r>
          </w:p>
        </w:tc>
      </w:tr>
      <w:tr w:rsidR="00F752BC" w:rsidRPr="00CF1BCA" w:rsidTr="002B0950">
        <w:trPr>
          <w:trHeight w:val="454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:rsidR="00F752BC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推廣與</w:t>
            </w:r>
          </w:p>
          <w:p w:rsidR="00F752BC" w:rsidRPr="000A176F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宣傳效益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F752BC" w:rsidRPr="000A176F" w:rsidRDefault="00F752BC" w:rsidP="00F752BC">
            <w:pPr>
              <w:rPr>
                <w:rFonts w:eastAsia="標楷體"/>
                <w:b/>
                <w:lang w:eastAsia="zh-TW"/>
              </w:rPr>
            </w:pPr>
          </w:p>
        </w:tc>
      </w:tr>
      <w:tr w:rsidR="00F752BC" w:rsidRPr="00CF1BCA" w:rsidTr="002B0950">
        <w:trPr>
          <w:trHeight w:val="454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:rsidR="00F752BC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 w:rsidRPr="00CF1BCA">
              <w:rPr>
                <w:rFonts w:eastAsia="標楷體" w:hint="eastAsia"/>
                <w:b/>
                <w:lang w:eastAsia="zh-TW"/>
              </w:rPr>
              <w:t>課</w:t>
            </w:r>
            <w:r w:rsidRPr="00CF1BCA">
              <w:rPr>
                <w:rFonts w:eastAsia="標楷體"/>
                <w:b/>
                <w:lang w:eastAsia="zh-TW"/>
              </w:rPr>
              <w:t>程實施</w:t>
            </w:r>
          </w:p>
          <w:p w:rsidR="00F752BC" w:rsidRPr="00CF1BCA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影像</w:t>
            </w:r>
            <w:r w:rsidRPr="00CF1BCA">
              <w:rPr>
                <w:rFonts w:eastAsia="標楷體"/>
                <w:b/>
                <w:lang w:eastAsia="zh-TW"/>
              </w:rPr>
              <w:t>紀錄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F752BC" w:rsidRPr="006A7682" w:rsidRDefault="00F752BC" w:rsidP="00F752BC">
            <w:pPr>
              <w:rPr>
                <w:rFonts w:eastAsia="標楷體"/>
                <w:b/>
                <w:sz w:val="20"/>
                <w:lang w:eastAsia="zh-TW"/>
              </w:rPr>
            </w:pPr>
            <w:r w:rsidRPr="00CD1CD4">
              <w:rPr>
                <w:rFonts w:eastAsia="標楷體"/>
                <w:color w:val="808080" w:themeColor="background1" w:themeShade="80"/>
                <w:sz w:val="20"/>
                <w:lang w:eastAsia="zh-TW"/>
              </w:rPr>
              <w:t>（照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片</w:t>
            </w:r>
            <w:r w:rsidRPr="00CD1CD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lang w:eastAsia="zh-TW"/>
              </w:rPr>
              <w:t>至少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10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張加</w:t>
            </w:r>
            <w:r w:rsidRPr="00CD1CD4">
              <w:rPr>
                <w:rFonts w:eastAsia="標楷體"/>
                <w:color w:val="808080" w:themeColor="background1" w:themeShade="80"/>
                <w:sz w:val="20"/>
                <w:lang w:eastAsia="zh-TW"/>
              </w:rPr>
              <w:t>說明</w:t>
            </w:r>
            <w:r w:rsidRPr="00CD1CD4">
              <w:rPr>
                <w:rFonts w:eastAsia="標楷體" w:hint="eastAsia"/>
                <w:color w:val="808080" w:themeColor="background1" w:themeShade="80"/>
                <w:sz w:val="20"/>
                <w:lang w:eastAsia="zh-TW"/>
              </w:rPr>
              <w:t>，每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張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1920*1080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像素</w:t>
            </w:r>
            <w:r w:rsidRPr="00CD1CD4">
              <w:rPr>
                <w:rFonts w:eastAsia="標楷體" w:hint="eastAsia"/>
                <w:color w:val="808080" w:themeColor="background1" w:themeShade="80"/>
                <w:sz w:val="20"/>
                <w:lang w:eastAsia="zh-TW"/>
              </w:rPr>
              <w:t>以上，並另提供原始</w:t>
            </w:r>
            <w:r w:rsidRPr="00CD1CD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  <w:t>jpg</w:t>
            </w:r>
            <w:r w:rsidRPr="00CD1CD4">
              <w:rPr>
                <w:rFonts w:eastAsia="標楷體" w:hint="eastAsia"/>
                <w:color w:val="808080" w:themeColor="background1" w:themeShade="80"/>
                <w:sz w:val="20"/>
                <w:lang w:eastAsia="zh-TW"/>
              </w:rPr>
              <w:t>檔）</w:t>
            </w:r>
          </w:p>
        </w:tc>
      </w:tr>
      <w:tr w:rsidR="00F752BC" w:rsidRPr="00CF1BCA" w:rsidTr="002B0950">
        <w:trPr>
          <w:trHeight w:val="454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:rsidR="00F752BC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其他對於</w:t>
            </w:r>
          </w:p>
          <w:p w:rsidR="00F752BC" w:rsidRPr="00CF1BCA" w:rsidRDefault="00F752BC" w:rsidP="00F752BC">
            <w:pPr>
              <w:jc w:val="center"/>
              <w:rPr>
                <w:rFonts w:eastAsia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計畫之建議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F752BC" w:rsidRPr="006A7682" w:rsidRDefault="00F752BC" w:rsidP="00F752BC">
            <w:pPr>
              <w:rPr>
                <w:rFonts w:eastAsia="標楷體"/>
                <w:color w:val="808080" w:themeColor="background1" w:themeShade="80"/>
                <w:sz w:val="20"/>
                <w:lang w:eastAsia="zh-TW"/>
              </w:rPr>
            </w:pPr>
          </w:p>
        </w:tc>
      </w:tr>
    </w:tbl>
    <w:p w:rsidR="006B6B7C" w:rsidRDefault="006B6B7C" w:rsidP="0085111A">
      <w:pPr>
        <w:rPr>
          <w:rFonts w:ascii="Times New Roman" w:eastAsia="標楷體" w:hAnsi="Times New Roman" w:cs="Times New Roman"/>
        </w:rPr>
      </w:pPr>
    </w:p>
    <w:p w:rsidR="00ED616A" w:rsidRDefault="00ED616A" w:rsidP="0085111A">
      <w:pPr>
        <w:rPr>
          <w:rFonts w:ascii="Times New Roman" w:eastAsia="標楷體" w:hAnsi="Times New Roman" w:cs="Times New Roman"/>
        </w:rPr>
      </w:pPr>
    </w:p>
    <w:p w:rsidR="00ED616A" w:rsidRPr="005231F4" w:rsidRDefault="00ED616A" w:rsidP="005231F4"/>
    <w:p w:rsidR="005231F4" w:rsidRDefault="005231F4" w:rsidP="005231F4"/>
    <w:sectPr w:rsidR="005231F4" w:rsidSect="00B528CA">
      <w:footerReference w:type="default" r:id="rId10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6E" w:rsidRDefault="00A6616E" w:rsidP="00232315">
      <w:r>
        <w:separator/>
      </w:r>
    </w:p>
  </w:endnote>
  <w:endnote w:type="continuationSeparator" w:id="0">
    <w:p w:rsidR="00A6616E" w:rsidRDefault="00A6616E" w:rsidP="002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237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1626" w:rsidRPr="006F1626" w:rsidRDefault="006F1626">
        <w:pPr>
          <w:pStyle w:val="a6"/>
          <w:jc w:val="center"/>
          <w:rPr>
            <w:rFonts w:ascii="Times New Roman" w:hAnsi="Times New Roman" w:cs="Times New Roman"/>
          </w:rPr>
        </w:pPr>
        <w:r w:rsidRPr="006F1626">
          <w:rPr>
            <w:rFonts w:ascii="Times New Roman" w:hAnsi="Times New Roman" w:cs="Times New Roman"/>
          </w:rPr>
          <w:fldChar w:fldCharType="begin"/>
        </w:r>
        <w:r w:rsidRPr="006F1626">
          <w:rPr>
            <w:rFonts w:ascii="Times New Roman" w:hAnsi="Times New Roman" w:cs="Times New Roman"/>
          </w:rPr>
          <w:instrText>PAGE   \* MERGEFORMAT</w:instrText>
        </w:r>
        <w:r w:rsidRPr="006F1626">
          <w:rPr>
            <w:rFonts w:ascii="Times New Roman" w:hAnsi="Times New Roman" w:cs="Times New Roman"/>
          </w:rPr>
          <w:fldChar w:fldCharType="separate"/>
        </w:r>
        <w:r w:rsidR="00310AAD" w:rsidRPr="00310AAD">
          <w:rPr>
            <w:rFonts w:ascii="Times New Roman" w:hAnsi="Times New Roman" w:cs="Times New Roman"/>
            <w:noProof/>
            <w:lang w:val="zh-TW"/>
          </w:rPr>
          <w:t>5</w:t>
        </w:r>
        <w:r w:rsidRPr="006F1626">
          <w:rPr>
            <w:rFonts w:ascii="Times New Roman" w:hAnsi="Times New Roman" w:cs="Times New Roman"/>
          </w:rPr>
          <w:fldChar w:fldCharType="end"/>
        </w:r>
      </w:p>
    </w:sdtContent>
  </w:sdt>
  <w:p w:rsidR="00A007CB" w:rsidRDefault="00A00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6E" w:rsidRDefault="00A6616E" w:rsidP="00232315">
      <w:r>
        <w:separator/>
      </w:r>
    </w:p>
  </w:footnote>
  <w:footnote w:type="continuationSeparator" w:id="0">
    <w:p w:rsidR="00A6616E" w:rsidRDefault="00A6616E" w:rsidP="0023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2D9"/>
    <w:multiLevelType w:val="hybridMultilevel"/>
    <w:tmpl w:val="DE6428A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52507D6"/>
    <w:multiLevelType w:val="hybridMultilevel"/>
    <w:tmpl w:val="8E06114E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62A97"/>
    <w:multiLevelType w:val="hybridMultilevel"/>
    <w:tmpl w:val="54688F72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" w15:restartNumberingAfterBreak="0">
    <w:nsid w:val="161D7F4A"/>
    <w:multiLevelType w:val="hybridMultilevel"/>
    <w:tmpl w:val="09DC929E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163F137F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8B45AD4"/>
    <w:multiLevelType w:val="hybridMultilevel"/>
    <w:tmpl w:val="6910E51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24D53DD2"/>
    <w:multiLevelType w:val="hybridMultilevel"/>
    <w:tmpl w:val="E5A46F38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28D1093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9D45860"/>
    <w:multiLevelType w:val="hybridMultilevel"/>
    <w:tmpl w:val="52DC2DC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2B050F2C"/>
    <w:multiLevelType w:val="hybridMultilevel"/>
    <w:tmpl w:val="5A0AB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64D73"/>
    <w:multiLevelType w:val="hybridMultilevel"/>
    <w:tmpl w:val="18D04014"/>
    <w:lvl w:ilvl="0" w:tplc="8C369D2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8609AB"/>
    <w:multiLevelType w:val="hybridMultilevel"/>
    <w:tmpl w:val="32F2CF8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2F046EA1"/>
    <w:multiLevelType w:val="hybridMultilevel"/>
    <w:tmpl w:val="B5065FB8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13" w15:restartNumberingAfterBreak="0">
    <w:nsid w:val="311E7C14"/>
    <w:multiLevelType w:val="hybridMultilevel"/>
    <w:tmpl w:val="D844604C"/>
    <w:lvl w:ilvl="0" w:tplc="04090001">
      <w:start w:val="1"/>
      <w:numFmt w:val="bullet"/>
      <w:lvlText w:val=""/>
      <w:lvlJc w:val="left"/>
      <w:pPr>
        <w:ind w:left="6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14" w15:restartNumberingAfterBreak="0">
    <w:nsid w:val="35ED0762"/>
    <w:multiLevelType w:val="hybridMultilevel"/>
    <w:tmpl w:val="744E4F8A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081BE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F235F28"/>
    <w:multiLevelType w:val="hybridMultilevel"/>
    <w:tmpl w:val="34622288"/>
    <w:lvl w:ilvl="0" w:tplc="2CF8A0E0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7" w15:restartNumberingAfterBreak="0">
    <w:nsid w:val="40FE21BD"/>
    <w:multiLevelType w:val="hybridMultilevel"/>
    <w:tmpl w:val="13945286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424C11E9"/>
    <w:multiLevelType w:val="hybridMultilevel"/>
    <w:tmpl w:val="A66025AC"/>
    <w:lvl w:ilvl="0" w:tplc="2CF8A0E0">
      <w:start w:val="1"/>
      <w:numFmt w:val="bullet"/>
      <w:lvlText w:val="□"/>
      <w:lvlJc w:val="left"/>
      <w:pPr>
        <w:ind w:left="646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19" w15:restartNumberingAfterBreak="0">
    <w:nsid w:val="47820FE9"/>
    <w:multiLevelType w:val="hybridMultilevel"/>
    <w:tmpl w:val="171023AA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0" w15:restartNumberingAfterBreak="0">
    <w:nsid w:val="4A862FE7"/>
    <w:multiLevelType w:val="hybridMultilevel"/>
    <w:tmpl w:val="ED64A004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C46478"/>
    <w:multiLevelType w:val="hybridMultilevel"/>
    <w:tmpl w:val="5E1CF5BE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2" w15:restartNumberingAfterBreak="0">
    <w:nsid w:val="4CC27B8B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4EB0090C"/>
    <w:multiLevelType w:val="hybridMultilevel"/>
    <w:tmpl w:val="62F24410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4" w15:restartNumberingAfterBreak="0">
    <w:nsid w:val="506C7AF4"/>
    <w:multiLevelType w:val="hybridMultilevel"/>
    <w:tmpl w:val="55F86D66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5" w15:restartNumberingAfterBreak="0">
    <w:nsid w:val="545C17FD"/>
    <w:multiLevelType w:val="hybridMultilevel"/>
    <w:tmpl w:val="D71616AA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6" w15:restartNumberingAfterBreak="0">
    <w:nsid w:val="55EC07A0"/>
    <w:multiLevelType w:val="hybridMultilevel"/>
    <w:tmpl w:val="7AD6DC5C"/>
    <w:lvl w:ilvl="0" w:tplc="2CF8A0E0">
      <w:start w:val="1"/>
      <w:numFmt w:val="bullet"/>
      <w:lvlText w:val="□"/>
      <w:lvlJc w:val="left"/>
      <w:pPr>
        <w:ind w:left="504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27" w15:restartNumberingAfterBreak="0">
    <w:nsid w:val="5B756DB1"/>
    <w:multiLevelType w:val="hybridMultilevel"/>
    <w:tmpl w:val="C8E6A29E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5F1D59"/>
    <w:multiLevelType w:val="hybridMultilevel"/>
    <w:tmpl w:val="0BA2B5FC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9" w15:restartNumberingAfterBreak="0">
    <w:nsid w:val="61C221A6"/>
    <w:multiLevelType w:val="hybridMultilevel"/>
    <w:tmpl w:val="512EEB5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0" w15:restartNumberingAfterBreak="0">
    <w:nsid w:val="65DB4C22"/>
    <w:multiLevelType w:val="hybridMultilevel"/>
    <w:tmpl w:val="CE3C787E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1" w15:restartNumberingAfterBreak="0">
    <w:nsid w:val="74104D36"/>
    <w:multiLevelType w:val="hybridMultilevel"/>
    <w:tmpl w:val="B8DA0522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32" w15:restartNumberingAfterBreak="0">
    <w:nsid w:val="7CBA40E4"/>
    <w:multiLevelType w:val="hybridMultilevel"/>
    <w:tmpl w:val="4F82BDD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3" w15:restartNumberingAfterBreak="0">
    <w:nsid w:val="7DD70623"/>
    <w:multiLevelType w:val="hybridMultilevel"/>
    <w:tmpl w:val="5784D210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34" w15:restartNumberingAfterBreak="0">
    <w:nsid w:val="7E4F6D6A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4"/>
  </w:num>
  <w:num w:numId="5">
    <w:abstractNumId w:val="30"/>
  </w:num>
  <w:num w:numId="6">
    <w:abstractNumId w:val="17"/>
  </w:num>
  <w:num w:numId="7">
    <w:abstractNumId w:val="19"/>
  </w:num>
  <w:num w:numId="8">
    <w:abstractNumId w:val="11"/>
  </w:num>
  <w:num w:numId="9">
    <w:abstractNumId w:val="8"/>
  </w:num>
  <w:num w:numId="10">
    <w:abstractNumId w:val="24"/>
  </w:num>
  <w:num w:numId="11">
    <w:abstractNumId w:val="32"/>
  </w:num>
  <w:num w:numId="12">
    <w:abstractNumId w:val="25"/>
  </w:num>
  <w:num w:numId="13">
    <w:abstractNumId w:val="29"/>
  </w:num>
  <w:num w:numId="14">
    <w:abstractNumId w:val="31"/>
  </w:num>
  <w:num w:numId="15">
    <w:abstractNumId w:val="33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"/>
  </w:num>
  <w:num w:numId="21">
    <w:abstractNumId w:val="6"/>
  </w:num>
  <w:num w:numId="22">
    <w:abstractNumId w:val="21"/>
  </w:num>
  <w:num w:numId="23">
    <w:abstractNumId w:val="2"/>
  </w:num>
  <w:num w:numId="24">
    <w:abstractNumId w:val="5"/>
  </w:num>
  <w:num w:numId="25">
    <w:abstractNumId w:val="28"/>
  </w:num>
  <w:num w:numId="26">
    <w:abstractNumId w:val="23"/>
  </w:num>
  <w:num w:numId="27">
    <w:abstractNumId w:val="0"/>
  </w:num>
  <w:num w:numId="28">
    <w:abstractNumId w:val="3"/>
  </w:num>
  <w:num w:numId="29">
    <w:abstractNumId w:val="22"/>
  </w:num>
  <w:num w:numId="30">
    <w:abstractNumId w:val="15"/>
  </w:num>
  <w:num w:numId="31">
    <w:abstractNumId w:val="7"/>
  </w:num>
  <w:num w:numId="32">
    <w:abstractNumId w:val="34"/>
  </w:num>
  <w:num w:numId="33">
    <w:abstractNumId w:val="9"/>
  </w:num>
  <w:num w:numId="34">
    <w:abstractNumId w:val="26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B5"/>
    <w:rsid w:val="000026FD"/>
    <w:rsid w:val="00020080"/>
    <w:rsid w:val="0002599B"/>
    <w:rsid w:val="000336B6"/>
    <w:rsid w:val="0005163C"/>
    <w:rsid w:val="00051FDC"/>
    <w:rsid w:val="00057EC1"/>
    <w:rsid w:val="000668EB"/>
    <w:rsid w:val="00073513"/>
    <w:rsid w:val="00074866"/>
    <w:rsid w:val="00077185"/>
    <w:rsid w:val="000812CA"/>
    <w:rsid w:val="000846D6"/>
    <w:rsid w:val="0009218A"/>
    <w:rsid w:val="000941BD"/>
    <w:rsid w:val="00094FAD"/>
    <w:rsid w:val="000A01B4"/>
    <w:rsid w:val="000A0FC2"/>
    <w:rsid w:val="000A176F"/>
    <w:rsid w:val="000A1F2A"/>
    <w:rsid w:val="000A3651"/>
    <w:rsid w:val="000A48F3"/>
    <w:rsid w:val="000B14BC"/>
    <w:rsid w:val="000C164C"/>
    <w:rsid w:val="000C5814"/>
    <w:rsid w:val="000C79F5"/>
    <w:rsid w:val="000D6F3F"/>
    <w:rsid w:val="000E7825"/>
    <w:rsid w:val="000F2239"/>
    <w:rsid w:val="000F27DA"/>
    <w:rsid w:val="00102920"/>
    <w:rsid w:val="0010467E"/>
    <w:rsid w:val="00104B40"/>
    <w:rsid w:val="001078F2"/>
    <w:rsid w:val="001135E2"/>
    <w:rsid w:val="0011543E"/>
    <w:rsid w:val="00120664"/>
    <w:rsid w:val="00123CDE"/>
    <w:rsid w:val="001376B2"/>
    <w:rsid w:val="00145C39"/>
    <w:rsid w:val="001561A3"/>
    <w:rsid w:val="00163E57"/>
    <w:rsid w:val="001702BC"/>
    <w:rsid w:val="00173B5B"/>
    <w:rsid w:val="00176234"/>
    <w:rsid w:val="00183292"/>
    <w:rsid w:val="00187CAA"/>
    <w:rsid w:val="00190829"/>
    <w:rsid w:val="00192DCB"/>
    <w:rsid w:val="001A4D39"/>
    <w:rsid w:val="001A5E9F"/>
    <w:rsid w:val="001B1622"/>
    <w:rsid w:val="001B4160"/>
    <w:rsid w:val="001C5708"/>
    <w:rsid w:val="001C7D91"/>
    <w:rsid w:val="001D31A7"/>
    <w:rsid w:val="001E18A5"/>
    <w:rsid w:val="001E4C56"/>
    <w:rsid w:val="001F2144"/>
    <w:rsid w:val="001F535D"/>
    <w:rsid w:val="00203830"/>
    <w:rsid w:val="00203B97"/>
    <w:rsid w:val="00207484"/>
    <w:rsid w:val="00222E26"/>
    <w:rsid w:val="00232315"/>
    <w:rsid w:val="00236A53"/>
    <w:rsid w:val="002428C1"/>
    <w:rsid w:val="00247C83"/>
    <w:rsid w:val="002516C6"/>
    <w:rsid w:val="00261FCA"/>
    <w:rsid w:val="002708A4"/>
    <w:rsid w:val="00282082"/>
    <w:rsid w:val="00286DEC"/>
    <w:rsid w:val="00290240"/>
    <w:rsid w:val="00290275"/>
    <w:rsid w:val="00295AC1"/>
    <w:rsid w:val="002A7539"/>
    <w:rsid w:val="002B0950"/>
    <w:rsid w:val="002B2CC4"/>
    <w:rsid w:val="002B3D6F"/>
    <w:rsid w:val="002B3FC5"/>
    <w:rsid w:val="002B76C4"/>
    <w:rsid w:val="002C2B13"/>
    <w:rsid w:val="002D0761"/>
    <w:rsid w:val="002D662F"/>
    <w:rsid w:val="002D6A1E"/>
    <w:rsid w:val="002E7E40"/>
    <w:rsid w:val="002F1A5A"/>
    <w:rsid w:val="00302D51"/>
    <w:rsid w:val="00303AB1"/>
    <w:rsid w:val="00303F77"/>
    <w:rsid w:val="00310AAD"/>
    <w:rsid w:val="00330D5F"/>
    <w:rsid w:val="00332300"/>
    <w:rsid w:val="0033251A"/>
    <w:rsid w:val="00342126"/>
    <w:rsid w:val="0034435A"/>
    <w:rsid w:val="00354D01"/>
    <w:rsid w:val="00367A70"/>
    <w:rsid w:val="003706AA"/>
    <w:rsid w:val="00383D2A"/>
    <w:rsid w:val="0039173B"/>
    <w:rsid w:val="00397514"/>
    <w:rsid w:val="003A3449"/>
    <w:rsid w:val="003A6C4E"/>
    <w:rsid w:val="003B3A9A"/>
    <w:rsid w:val="003B5D63"/>
    <w:rsid w:val="003C1EB2"/>
    <w:rsid w:val="003C30DA"/>
    <w:rsid w:val="003C5B50"/>
    <w:rsid w:val="003C69CC"/>
    <w:rsid w:val="003F13B9"/>
    <w:rsid w:val="00402AF9"/>
    <w:rsid w:val="00413C7A"/>
    <w:rsid w:val="00414F44"/>
    <w:rsid w:val="00415293"/>
    <w:rsid w:val="00421EDC"/>
    <w:rsid w:val="0043352E"/>
    <w:rsid w:val="00436CB5"/>
    <w:rsid w:val="00440EC8"/>
    <w:rsid w:val="00441356"/>
    <w:rsid w:val="00443FB7"/>
    <w:rsid w:val="00446370"/>
    <w:rsid w:val="00447A31"/>
    <w:rsid w:val="00452D60"/>
    <w:rsid w:val="0045394C"/>
    <w:rsid w:val="00453EC2"/>
    <w:rsid w:val="00455429"/>
    <w:rsid w:val="004606C5"/>
    <w:rsid w:val="004649FB"/>
    <w:rsid w:val="00464E89"/>
    <w:rsid w:val="004728FD"/>
    <w:rsid w:val="004813EF"/>
    <w:rsid w:val="00491ABD"/>
    <w:rsid w:val="004943BC"/>
    <w:rsid w:val="00497086"/>
    <w:rsid w:val="004A031E"/>
    <w:rsid w:val="004A072A"/>
    <w:rsid w:val="004A2D46"/>
    <w:rsid w:val="004A32B8"/>
    <w:rsid w:val="004B5EAE"/>
    <w:rsid w:val="004B7C06"/>
    <w:rsid w:val="004B7FB6"/>
    <w:rsid w:val="004C229A"/>
    <w:rsid w:val="004C322E"/>
    <w:rsid w:val="004D4F78"/>
    <w:rsid w:val="004D6DAA"/>
    <w:rsid w:val="004E2473"/>
    <w:rsid w:val="004E31A1"/>
    <w:rsid w:val="004F77BE"/>
    <w:rsid w:val="00503F97"/>
    <w:rsid w:val="00512242"/>
    <w:rsid w:val="00512D4E"/>
    <w:rsid w:val="005135ED"/>
    <w:rsid w:val="005161FF"/>
    <w:rsid w:val="005231F4"/>
    <w:rsid w:val="0053078C"/>
    <w:rsid w:val="00531120"/>
    <w:rsid w:val="00541665"/>
    <w:rsid w:val="005457CB"/>
    <w:rsid w:val="0056039D"/>
    <w:rsid w:val="00561E9A"/>
    <w:rsid w:val="005657CD"/>
    <w:rsid w:val="00567A01"/>
    <w:rsid w:val="0058313A"/>
    <w:rsid w:val="00587839"/>
    <w:rsid w:val="00590F33"/>
    <w:rsid w:val="0059504C"/>
    <w:rsid w:val="005968B1"/>
    <w:rsid w:val="005A1C47"/>
    <w:rsid w:val="005A3BBA"/>
    <w:rsid w:val="005B3325"/>
    <w:rsid w:val="005B444C"/>
    <w:rsid w:val="005D58DC"/>
    <w:rsid w:val="005D6324"/>
    <w:rsid w:val="005E2A98"/>
    <w:rsid w:val="005F0A49"/>
    <w:rsid w:val="005F1B9F"/>
    <w:rsid w:val="00602E36"/>
    <w:rsid w:val="00603EFA"/>
    <w:rsid w:val="00605014"/>
    <w:rsid w:val="006117FB"/>
    <w:rsid w:val="0063448B"/>
    <w:rsid w:val="00640A6C"/>
    <w:rsid w:val="00642A2A"/>
    <w:rsid w:val="00650DAE"/>
    <w:rsid w:val="00671419"/>
    <w:rsid w:val="00682410"/>
    <w:rsid w:val="00682494"/>
    <w:rsid w:val="00684899"/>
    <w:rsid w:val="00687531"/>
    <w:rsid w:val="00687F36"/>
    <w:rsid w:val="00695394"/>
    <w:rsid w:val="006A0363"/>
    <w:rsid w:val="006A04CB"/>
    <w:rsid w:val="006A11B1"/>
    <w:rsid w:val="006A1597"/>
    <w:rsid w:val="006A6E11"/>
    <w:rsid w:val="006A7682"/>
    <w:rsid w:val="006B3DE9"/>
    <w:rsid w:val="006B6B7C"/>
    <w:rsid w:val="006C1610"/>
    <w:rsid w:val="006C24E7"/>
    <w:rsid w:val="006C3F13"/>
    <w:rsid w:val="006D19B7"/>
    <w:rsid w:val="006D4EFC"/>
    <w:rsid w:val="006D5843"/>
    <w:rsid w:val="006E0D69"/>
    <w:rsid w:val="006E302B"/>
    <w:rsid w:val="006F1626"/>
    <w:rsid w:val="00701ABF"/>
    <w:rsid w:val="007104E9"/>
    <w:rsid w:val="007112B6"/>
    <w:rsid w:val="00713640"/>
    <w:rsid w:val="007158F4"/>
    <w:rsid w:val="00716306"/>
    <w:rsid w:val="00717677"/>
    <w:rsid w:val="007277AF"/>
    <w:rsid w:val="00727BEC"/>
    <w:rsid w:val="00727C5C"/>
    <w:rsid w:val="00732901"/>
    <w:rsid w:val="0073293A"/>
    <w:rsid w:val="007349B3"/>
    <w:rsid w:val="0074733E"/>
    <w:rsid w:val="00755A3E"/>
    <w:rsid w:val="0075639F"/>
    <w:rsid w:val="0075730D"/>
    <w:rsid w:val="00763FC5"/>
    <w:rsid w:val="007651AF"/>
    <w:rsid w:val="0076690A"/>
    <w:rsid w:val="007772C7"/>
    <w:rsid w:val="007942F8"/>
    <w:rsid w:val="00797E99"/>
    <w:rsid w:val="007A16EA"/>
    <w:rsid w:val="007A1B39"/>
    <w:rsid w:val="007A332E"/>
    <w:rsid w:val="007C3CFF"/>
    <w:rsid w:val="007D31B6"/>
    <w:rsid w:val="007D321F"/>
    <w:rsid w:val="007D3DEE"/>
    <w:rsid w:val="007E29A0"/>
    <w:rsid w:val="007E7ED5"/>
    <w:rsid w:val="007F3FDF"/>
    <w:rsid w:val="007F661C"/>
    <w:rsid w:val="00800864"/>
    <w:rsid w:val="00800D39"/>
    <w:rsid w:val="00803178"/>
    <w:rsid w:val="00810391"/>
    <w:rsid w:val="00810DB2"/>
    <w:rsid w:val="00815D7C"/>
    <w:rsid w:val="0081793B"/>
    <w:rsid w:val="00817BA5"/>
    <w:rsid w:val="008213EC"/>
    <w:rsid w:val="00821614"/>
    <w:rsid w:val="008216CE"/>
    <w:rsid w:val="008217A2"/>
    <w:rsid w:val="00821C86"/>
    <w:rsid w:val="008231E7"/>
    <w:rsid w:val="00835A13"/>
    <w:rsid w:val="0085111A"/>
    <w:rsid w:val="00854064"/>
    <w:rsid w:val="00855988"/>
    <w:rsid w:val="00860D36"/>
    <w:rsid w:val="008640A5"/>
    <w:rsid w:val="008840C9"/>
    <w:rsid w:val="008939BC"/>
    <w:rsid w:val="00894E40"/>
    <w:rsid w:val="008B6346"/>
    <w:rsid w:val="008C3F0A"/>
    <w:rsid w:val="008C73EC"/>
    <w:rsid w:val="008D119A"/>
    <w:rsid w:val="008D1EF6"/>
    <w:rsid w:val="008D50D6"/>
    <w:rsid w:val="008E1BBF"/>
    <w:rsid w:val="008E349A"/>
    <w:rsid w:val="008F4912"/>
    <w:rsid w:val="008F49A6"/>
    <w:rsid w:val="0090236F"/>
    <w:rsid w:val="00902A9B"/>
    <w:rsid w:val="0090517F"/>
    <w:rsid w:val="00923B3B"/>
    <w:rsid w:val="009374E7"/>
    <w:rsid w:val="009467F1"/>
    <w:rsid w:val="00953E2E"/>
    <w:rsid w:val="00954899"/>
    <w:rsid w:val="00954E83"/>
    <w:rsid w:val="00967B26"/>
    <w:rsid w:val="00980429"/>
    <w:rsid w:val="0098090A"/>
    <w:rsid w:val="00982C3F"/>
    <w:rsid w:val="009939BB"/>
    <w:rsid w:val="009A17C1"/>
    <w:rsid w:val="009A3F98"/>
    <w:rsid w:val="009B031A"/>
    <w:rsid w:val="009C5C2E"/>
    <w:rsid w:val="009D348F"/>
    <w:rsid w:val="009E48FE"/>
    <w:rsid w:val="009E5804"/>
    <w:rsid w:val="009F2758"/>
    <w:rsid w:val="009F4892"/>
    <w:rsid w:val="00A007CB"/>
    <w:rsid w:val="00A01EF4"/>
    <w:rsid w:val="00A02243"/>
    <w:rsid w:val="00A03928"/>
    <w:rsid w:val="00A15311"/>
    <w:rsid w:val="00A1685F"/>
    <w:rsid w:val="00A22846"/>
    <w:rsid w:val="00A25414"/>
    <w:rsid w:val="00A310E9"/>
    <w:rsid w:val="00A33243"/>
    <w:rsid w:val="00A33EBC"/>
    <w:rsid w:val="00A366FB"/>
    <w:rsid w:val="00A4551D"/>
    <w:rsid w:val="00A45EBC"/>
    <w:rsid w:val="00A51EBE"/>
    <w:rsid w:val="00A57566"/>
    <w:rsid w:val="00A627B9"/>
    <w:rsid w:val="00A6616E"/>
    <w:rsid w:val="00A702E0"/>
    <w:rsid w:val="00A70475"/>
    <w:rsid w:val="00A740E8"/>
    <w:rsid w:val="00A74D43"/>
    <w:rsid w:val="00A81220"/>
    <w:rsid w:val="00A82B66"/>
    <w:rsid w:val="00A82CF7"/>
    <w:rsid w:val="00A842FB"/>
    <w:rsid w:val="00A848A2"/>
    <w:rsid w:val="00A8680F"/>
    <w:rsid w:val="00A9336E"/>
    <w:rsid w:val="00A943A8"/>
    <w:rsid w:val="00AA1D68"/>
    <w:rsid w:val="00AA234F"/>
    <w:rsid w:val="00AB1082"/>
    <w:rsid w:val="00AB4F42"/>
    <w:rsid w:val="00AD22AD"/>
    <w:rsid w:val="00AE06D6"/>
    <w:rsid w:val="00AE26C5"/>
    <w:rsid w:val="00AE3545"/>
    <w:rsid w:val="00AE6C0F"/>
    <w:rsid w:val="00AE6C5E"/>
    <w:rsid w:val="00AF4B9D"/>
    <w:rsid w:val="00B00DEF"/>
    <w:rsid w:val="00B035DE"/>
    <w:rsid w:val="00B17DB5"/>
    <w:rsid w:val="00B206BD"/>
    <w:rsid w:val="00B21E2D"/>
    <w:rsid w:val="00B26AF4"/>
    <w:rsid w:val="00B274C9"/>
    <w:rsid w:val="00B27CFF"/>
    <w:rsid w:val="00B32D76"/>
    <w:rsid w:val="00B34D33"/>
    <w:rsid w:val="00B35634"/>
    <w:rsid w:val="00B41F8C"/>
    <w:rsid w:val="00B4755E"/>
    <w:rsid w:val="00B528CA"/>
    <w:rsid w:val="00B57CA5"/>
    <w:rsid w:val="00B65262"/>
    <w:rsid w:val="00B72A2A"/>
    <w:rsid w:val="00B74F55"/>
    <w:rsid w:val="00B83C70"/>
    <w:rsid w:val="00B873E6"/>
    <w:rsid w:val="00B8757A"/>
    <w:rsid w:val="00B9367F"/>
    <w:rsid w:val="00B97D46"/>
    <w:rsid w:val="00BA1C79"/>
    <w:rsid w:val="00BA2958"/>
    <w:rsid w:val="00BA374C"/>
    <w:rsid w:val="00BA798C"/>
    <w:rsid w:val="00BB1CB0"/>
    <w:rsid w:val="00BB6AEA"/>
    <w:rsid w:val="00BC0A61"/>
    <w:rsid w:val="00BC2502"/>
    <w:rsid w:val="00BC29C9"/>
    <w:rsid w:val="00BC3DB5"/>
    <w:rsid w:val="00BD79CB"/>
    <w:rsid w:val="00BE19C6"/>
    <w:rsid w:val="00BE264F"/>
    <w:rsid w:val="00BE4CCA"/>
    <w:rsid w:val="00BE64CA"/>
    <w:rsid w:val="00BF67D0"/>
    <w:rsid w:val="00BF7AB7"/>
    <w:rsid w:val="00BF7CCC"/>
    <w:rsid w:val="00C05BA2"/>
    <w:rsid w:val="00C14C7F"/>
    <w:rsid w:val="00C17400"/>
    <w:rsid w:val="00C25FCE"/>
    <w:rsid w:val="00C31974"/>
    <w:rsid w:val="00C357DD"/>
    <w:rsid w:val="00C4011F"/>
    <w:rsid w:val="00C41BE6"/>
    <w:rsid w:val="00C44E84"/>
    <w:rsid w:val="00C61281"/>
    <w:rsid w:val="00C6618E"/>
    <w:rsid w:val="00C74A1F"/>
    <w:rsid w:val="00C81AE9"/>
    <w:rsid w:val="00C82BEE"/>
    <w:rsid w:val="00C90261"/>
    <w:rsid w:val="00C93C30"/>
    <w:rsid w:val="00CB13F6"/>
    <w:rsid w:val="00CB2005"/>
    <w:rsid w:val="00CC73BE"/>
    <w:rsid w:val="00CC7AE7"/>
    <w:rsid w:val="00CD01DF"/>
    <w:rsid w:val="00CD1CD4"/>
    <w:rsid w:val="00CD42F2"/>
    <w:rsid w:val="00CE189D"/>
    <w:rsid w:val="00CE6CED"/>
    <w:rsid w:val="00D0708A"/>
    <w:rsid w:val="00D073AE"/>
    <w:rsid w:val="00D07B22"/>
    <w:rsid w:val="00D07E7A"/>
    <w:rsid w:val="00D2663D"/>
    <w:rsid w:val="00D273B5"/>
    <w:rsid w:val="00D27F3E"/>
    <w:rsid w:val="00D30EE2"/>
    <w:rsid w:val="00D32FF9"/>
    <w:rsid w:val="00D361B4"/>
    <w:rsid w:val="00D36CBC"/>
    <w:rsid w:val="00D409E7"/>
    <w:rsid w:val="00D40F6E"/>
    <w:rsid w:val="00D43254"/>
    <w:rsid w:val="00D5216A"/>
    <w:rsid w:val="00D72622"/>
    <w:rsid w:val="00D743BE"/>
    <w:rsid w:val="00D85D2F"/>
    <w:rsid w:val="00D90D9B"/>
    <w:rsid w:val="00D92641"/>
    <w:rsid w:val="00DA5A7D"/>
    <w:rsid w:val="00DC285F"/>
    <w:rsid w:val="00DC28CE"/>
    <w:rsid w:val="00DD087A"/>
    <w:rsid w:val="00DD416C"/>
    <w:rsid w:val="00DE11DA"/>
    <w:rsid w:val="00DF04DE"/>
    <w:rsid w:val="00E01BC5"/>
    <w:rsid w:val="00E10D60"/>
    <w:rsid w:val="00E14586"/>
    <w:rsid w:val="00E27AB0"/>
    <w:rsid w:val="00E308CB"/>
    <w:rsid w:val="00E3110A"/>
    <w:rsid w:val="00E3535A"/>
    <w:rsid w:val="00E46B9E"/>
    <w:rsid w:val="00E50C30"/>
    <w:rsid w:val="00E50D02"/>
    <w:rsid w:val="00E562B2"/>
    <w:rsid w:val="00E628D3"/>
    <w:rsid w:val="00E714FF"/>
    <w:rsid w:val="00E75A2D"/>
    <w:rsid w:val="00E778E6"/>
    <w:rsid w:val="00E81160"/>
    <w:rsid w:val="00E85259"/>
    <w:rsid w:val="00E87D74"/>
    <w:rsid w:val="00E90B31"/>
    <w:rsid w:val="00E93AE8"/>
    <w:rsid w:val="00E94384"/>
    <w:rsid w:val="00EA0F08"/>
    <w:rsid w:val="00EA1DB4"/>
    <w:rsid w:val="00EB654F"/>
    <w:rsid w:val="00EB7CCA"/>
    <w:rsid w:val="00EC234A"/>
    <w:rsid w:val="00EC712A"/>
    <w:rsid w:val="00ED3D8B"/>
    <w:rsid w:val="00ED616A"/>
    <w:rsid w:val="00ED754A"/>
    <w:rsid w:val="00EF004E"/>
    <w:rsid w:val="00EF1FFA"/>
    <w:rsid w:val="00EF334A"/>
    <w:rsid w:val="00EF5855"/>
    <w:rsid w:val="00EF618A"/>
    <w:rsid w:val="00F057C9"/>
    <w:rsid w:val="00F0646C"/>
    <w:rsid w:val="00F06EA1"/>
    <w:rsid w:val="00F119D9"/>
    <w:rsid w:val="00F14A93"/>
    <w:rsid w:val="00F16931"/>
    <w:rsid w:val="00F169B6"/>
    <w:rsid w:val="00F26BB1"/>
    <w:rsid w:val="00F2765E"/>
    <w:rsid w:val="00F27FE9"/>
    <w:rsid w:val="00F35CAB"/>
    <w:rsid w:val="00F50F35"/>
    <w:rsid w:val="00F521E8"/>
    <w:rsid w:val="00F536D3"/>
    <w:rsid w:val="00F64396"/>
    <w:rsid w:val="00F6732A"/>
    <w:rsid w:val="00F70421"/>
    <w:rsid w:val="00F752BC"/>
    <w:rsid w:val="00F837B0"/>
    <w:rsid w:val="00F9450A"/>
    <w:rsid w:val="00F96811"/>
    <w:rsid w:val="00FA3445"/>
    <w:rsid w:val="00FA6988"/>
    <w:rsid w:val="00FB452B"/>
    <w:rsid w:val="00FC114E"/>
    <w:rsid w:val="00FC2904"/>
    <w:rsid w:val="00FC54A3"/>
    <w:rsid w:val="00FC79A4"/>
    <w:rsid w:val="00FE72AD"/>
    <w:rsid w:val="00FF2F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4C54"/>
  <w15:docId w15:val="{D4A001D7-DD42-4E64-AA7A-4229A0BC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B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273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3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3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0D5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7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er.edu.tw/files/15-1000-14113,c639-1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CDF0-6A36-4D31-9030-E9508D8A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1968</Words>
  <Characters>1989</Characters>
  <Application>Microsoft Office Word</Application>
  <DocSecurity>0</DocSecurity>
  <Lines>165</Lines>
  <Paragraphs>263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user</cp:lastModifiedBy>
  <cp:revision>3</cp:revision>
  <cp:lastPrinted>2020-09-15T04:32:00Z</cp:lastPrinted>
  <dcterms:created xsi:type="dcterms:W3CDTF">2022-06-30T07:17:00Z</dcterms:created>
  <dcterms:modified xsi:type="dcterms:W3CDTF">2022-06-30T07:20:00Z</dcterms:modified>
</cp:coreProperties>
</file>